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15B4" w14:textId="15AFE704" w:rsidR="00B65DEB" w:rsidRPr="00B65DEB" w:rsidRDefault="00B65DEB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</w:t>
      </w:r>
      <w:r w:rsidR="00C758DE">
        <w:t>21bis</w:t>
      </w:r>
      <w:r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6250DB" w:rsidRPr="006250DB">
        <w:rPr>
          <w:sz w:val="32"/>
          <w:szCs w:val="32"/>
        </w:rPr>
        <w:t>R2-2</w:t>
      </w:r>
      <w:r w:rsidR="00954534">
        <w:rPr>
          <w:sz w:val="32"/>
          <w:szCs w:val="32"/>
        </w:rPr>
        <w:t>304068</w:t>
      </w:r>
    </w:p>
    <w:p w14:paraId="6A6781CA" w14:textId="78F9058E" w:rsidR="00B65DEB" w:rsidRPr="00CE0424" w:rsidRDefault="00B65DEB" w:rsidP="00B65DEB">
      <w:pPr>
        <w:pStyle w:val="3GPPHeader"/>
      </w:pPr>
      <w:r>
        <w:t xml:space="preserve">Electronic meeting, </w:t>
      </w:r>
      <w:r w:rsidR="00C758DE">
        <w:t>April</w:t>
      </w:r>
      <w:r w:rsidR="004E7264">
        <w:t xml:space="preserve"> </w:t>
      </w:r>
      <w:r w:rsidR="00C758DE">
        <w:t>17</w:t>
      </w:r>
      <w:r w:rsidR="00967C30" w:rsidRPr="00967C30">
        <w:rPr>
          <w:vertAlign w:val="superscript"/>
        </w:rPr>
        <w:t>th</w:t>
      </w:r>
      <w:r w:rsidR="004E7264">
        <w:t xml:space="preserve"> – </w:t>
      </w:r>
      <w:r w:rsidR="00967C30">
        <w:t>2</w:t>
      </w:r>
      <w:r w:rsidR="006B3173">
        <w:t>6</w:t>
      </w:r>
      <w:r w:rsidR="004E7264" w:rsidRPr="004E7264">
        <w:rPr>
          <w:vertAlign w:val="superscript"/>
        </w:rPr>
        <w:t>th</w:t>
      </w:r>
      <w:r w:rsidR="004E7264">
        <w:t>, 202</w:t>
      </w:r>
      <w:r w:rsidR="006B3173">
        <w:t>3</w:t>
      </w:r>
    </w:p>
    <w:p w14:paraId="249EE8EB" w14:textId="77777777" w:rsidR="00B65DEB" w:rsidRDefault="00B65DEB" w:rsidP="00311702">
      <w:pPr>
        <w:pStyle w:val="3GPPHeader"/>
        <w:rPr>
          <w:sz w:val="22"/>
          <w:szCs w:val="22"/>
        </w:rPr>
      </w:pPr>
    </w:p>
    <w:p w14:paraId="1FC7F1B7" w14:textId="7C7E326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C3BAD" w:rsidRPr="00F21B81">
        <w:rPr>
          <w:sz w:val="22"/>
          <w:szCs w:val="22"/>
        </w:rPr>
        <w:t>7.22.2</w:t>
      </w:r>
    </w:p>
    <w:p w14:paraId="5490BA7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F4D6D65" w14:textId="10F53367" w:rsidR="00E90E49" w:rsidRPr="00ED7874" w:rsidRDefault="003D3C45" w:rsidP="00311702">
      <w:pPr>
        <w:pStyle w:val="3GPPHeader"/>
        <w:rPr>
          <w:sz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B3173">
        <w:rPr>
          <w:sz w:val="22"/>
        </w:rPr>
        <w:t xml:space="preserve">LP-WUR </w:t>
      </w:r>
      <w:r w:rsidR="00D24907" w:rsidRPr="00D24907">
        <w:rPr>
          <w:sz w:val="22"/>
        </w:rPr>
        <w:t>Higher-</w:t>
      </w:r>
      <w:r w:rsidR="00D24907">
        <w:rPr>
          <w:sz w:val="22"/>
        </w:rPr>
        <w:t>L</w:t>
      </w:r>
      <w:r w:rsidR="00D24907" w:rsidRPr="00D24907">
        <w:rPr>
          <w:sz w:val="22"/>
        </w:rPr>
        <w:t xml:space="preserve">ayer </w:t>
      </w:r>
      <w:r w:rsidR="00D24907">
        <w:rPr>
          <w:sz w:val="22"/>
        </w:rPr>
        <w:t>A</w:t>
      </w:r>
      <w:r w:rsidR="00D24907" w:rsidRPr="00D24907">
        <w:rPr>
          <w:sz w:val="22"/>
        </w:rPr>
        <w:t>spects</w:t>
      </w:r>
    </w:p>
    <w:p w14:paraId="5FB768E2" w14:textId="53C8D673" w:rsidR="00E90E49" w:rsidRPr="00B65DEB" w:rsidRDefault="00E90E49" w:rsidP="00B65DE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85F1E">
        <w:rPr>
          <w:sz w:val="22"/>
          <w:szCs w:val="22"/>
        </w:rPr>
        <w:t>Discussion, Decision</w:t>
      </w:r>
    </w:p>
    <w:p w14:paraId="1A3F842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6BA2EC" w14:textId="3A706A34" w:rsidR="00955859" w:rsidRDefault="001B4F13" w:rsidP="00AE11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E47265">
        <w:rPr>
          <w:rFonts w:ascii="Arial" w:hAnsi="Arial" w:cs="Arial"/>
        </w:rPr>
        <w:t xml:space="preserve"> the ongoing </w:t>
      </w:r>
      <w:r w:rsidR="00DF595D">
        <w:rPr>
          <w:rFonts w:ascii="Arial" w:hAnsi="Arial" w:cs="Arial"/>
        </w:rPr>
        <w:t>RAN1 led SI ‘</w:t>
      </w:r>
      <w:r w:rsidR="00DF595D" w:rsidRPr="00DF595D">
        <w:rPr>
          <w:rFonts w:ascii="Arial" w:hAnsi="Arial" w:cs="Arial"/>
        </w:rPr>
        <w:t>Study on low-power wake-up signal and receiver for NR</w:t>
      </w:r>
      <w:r w:rsidR="00DF595D">
        <w:rPr>
          <w:rFonts w:ascii="Arial" w:hAnsi="Arial" w:cs="Arial"/>
        </w:rPr>
        <w:t>’</w:t>
      </w:r>
      <w:r w:rsidR="0045024E">
        <w:rPr>
          <w:rFonts w:ascii="Arial" w:hAnsi="Arial" w:cs="Arial"/>
        </w:rPr>
        <w:t xml:space="preserve"> </w:t>
      </w:r>
      <w:r w:rsidR="0045024E">
        <w:rPr>
          <w:rFonts w:ascii="Arial" w:hAnsi="Arial" w:cs="Arial"/>
        </w:rPr>
        <w:fldChar w:fldCharType="begin"/>
      </w:r>
      <w:r w:rsidR="0045024E">
        <w:rPr>
          <w:rFonts w:ascii="Arial" w:hAnsi="Arial" w:cs="Arial"/>
        </w:rPr>
        <w:instrText xml:space="preserve"> REF _Ref99625083 \r \h </w:instrText>
      </w:r>
      <w:r w:rsidR="0045024E">
        <w:rPr>
          <w:rFonts w:ascii="Arial" w:hAnsi="Arial" w:cs="Arial"/>
        </w:rPr>
      </w:r>
      <w:r w:rsidR="0045024E">
        <w:rPr>
          <w:rFonts w:ascii="Arial" w:hAnsi="Arial" w:cs="Arial"/>
        </w:rPr>
        <w:fldChar w:fldCharType="separate"/>
      </w:r>
      <w:r w:rsidR="000711C5">
        <w:rPr>
          <w:rFonts w:ascii="Arial" w:hAnsi="Arial" w:cs="Arial"/>
        </w:rPr>
        <w:t>[1]</w:t>
      </w:r>
      <w:r w:rsidR="0045024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there is also some RAN2 </w:t>
      </w:r>
      <w:r w:rsidR="00CE519F">
        <w:rPr>
          <w:rFonts w:ascii="Arial" w:hAnsi="Arial" w:cs="Arial"/>
        </w:rPr>
        <w:t>study involved. More specifically, there is only one objective for which RAN2 is listed, but</w:t>
      </w:r>
      <w:r w:rsidR="00A11DD5">
        <w:rPr>
          <w:rFonts w:ascii="Arial" w:hAnsi="Arial" w:cs="Arial"/>
        </w:rPr>
        <w:t xml:space="preserve"> the same objective appears in two sections of </w:t>
      </w:r>
      <w:r w:rsidR="00C54D61">
        <w:rPr>
          <w:rFonts w:ascii="Arial" w:hAnsi="Arial" w:cs="Arial"/>
        </w:rPr>
        <w:t xml:space="preserve">the </w:t>
      </w:r>
      <w:r w:rsidR="00A11DD5">
        <w:rPr>
          <w:rFonts w:ascii="Arial" w:hAnsi="Arial" w:cs="Arial"/>
        </w:rPr>
        <w:t xml:space="preserve">draft TR 38.869 </w:t>
      </w:r>
      <w:r w:rsidR="00A11DD5">
        <w:rPr>
          <w:rFonts w:ascii="Arial" w:hAnsi="Arial" w:cs="Arial"/>
        </w:rPr>
        <w:fldChar w:fldCharType="begin"/>
      </w:r>
      <w:r w:rsidR="00A11DD5">
        <w:rPr>
          <w:rFonts w:ascii="Arial" w:hAnsi="Arial" w:cs="Arial"/>
        </w:rPr>
        <w:instrText xml:space="preserve"> REF _Ref130558763 \r \h </w:instrText>
      </w:r>
      <w:r w:rsidR="00A11DD5">
        <w:rPr>
          <w:rFonts w:ascii="Arial" w:hAnsi="Arial" w:cs="Arial"/>
        </w:rPr>
      </w:r>
      <w:r w:rsidR="00A11DD5">
        <w:rPr>
          <w:rFonts w:ascii="Arial" w:hAnsi="Arial" w:cs="Arial"/>
        </w:rPr>
        <w:fldChar w:fldCharType="separate"/>
      </w:r>
      <w:r w:rsidR="000711C5">
        <w:rPr>
          <w:rFonts w:ascii="Arial" w:hAnsi="Arial" w:cs="Arial"/>
        </w:rPr>
        <w:t>[2]</w:t>
      </w:r>
      <w:r w:rsidR="00A11DD5">
        <w:rPr>
          <w:rFonts w:ascii="Arial" w:hAnsi="Arial" w:cs="Arial"/>
        </w:rPr>
        <w:fldChar w:fldCharType="end"/>
      </w:r>
      <w:r w:rsidR="00182C7C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2C7C" w14:paraId="552D7EF5" w14:textId="77777777" w:rsidTr="00182C7C">
        <w:tc>
          <w:tcPr>
            <w:tcW w:w="9629" w:type="dxa"/>
          </w:tcPr>
          <w:p w14:paraId="3460620C" w14:textId="77777777" w:rsidR="00955F27" w:rsidRPr="00955F27" w:rsidRDefault="00955F27" w:rsidP="00955F27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textAlignment w:val="auto"/>
              <w:outlineLvl w:val="1"/>
              <w:rPr>
                <w:rFonts w:ascii="Arial" w:eastAsiaTheme="minorEastAsia" w:hAnsi="Arial"/>
                <w:sz w:val="28"/>
                <w:szCs w:val="20"/>
                <w:lang w:eastAsia="zh-CN"/>
              </w:rPr>
            </w:pPr>
            <w:bookmarkStart w:id="0" w:name="_Toc127570628"/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>7.2</w:t>
            </w:r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ab/>
            </w:r>
            <w:r w:rsidRPr="00955F27">
              <w:rPr>
                <w:rFonts w:ascii="Arial" w:eastAsiaTheme="minorEastAsia" w:hAnsi="Arial" w:hint="eastAsia"/>
                <w:sz w:val="28"/>
                <w:szCs w:val="20"/>
                <w:lang w:eastAsia="zh-CN"/>
              </w:rPr>
              <w:t>L</w:t>
            </w:r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 xml:space="preserve">P-WUS design and </w:t>
            </w:r>
            <w:r w:rsidRPr="00955F27">
              <w:rPr>
                <w:rFonts w:ascii="Arial" w:eastAsiaTheme="minorEastAsia" w:hAnsi="Arial" w:hint="eastAsia"/>
                <w:sz w:val="28"/>
                <w:szCs w:val="20"/>
                <w:lang w:eastAsia="zh-CN"/>
              </w:rPr>
              <w:t>L</w:t>
            </w:r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>1 procedure</w:t>
            </w:r>
            <w:bookmarkEnd w:id="0"/>
          </w:p>
          <w:p w14:paraId="709E4750" w14:textId="77777777" w:rsidR="00955F27" w:rsidRPr="00955F27" w:rsidRDefault="00955F27" w:rsidP="00955F27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i/>
                <w:sz w:val="20"/>
                <w:szCs w:val="20"/>
                <w:lang w:eastAsia="zh-CN"/>
              </w:rPr>
            </w:pPr>
            <w:r w:rsidRPr="00955F27">
              <w:rPr>
                <w:rFonts w:eastAsiaTheme="minorEastAsia"/>
                <w:i/>
                <w:sz w:val="20"/>
                <w:szCs w:val="20"/>
                <w:lang w:eastAsia="en-US"/>
              </w:rPr>
              <w:t>Editor’s note</w:t>
            </w:r>
            <w:r w:rsidRPr="00955F27">
              <w:rPr>
                <w:rFonts w:eastAsiaTheme="minorEastAsia" w:hint="eastAsia"/>
                <w:i/>
                <w:sz w:val="20"/>
                <w:szCs w:val="20"/>
                <w:lang w:eastAsia="zh-CN"/>
              </w:rPr>
              <w:t>:</w:t>
            </w:r>
            <w:r w:rsidRPr="00955F27">
              <w:rPr>
                <w:rFonts w:eastAsiaTheme="minorEastAsia"/>
                <w:i/>
                <w:sz w:val="20"/>
                <w:szCs w:val="20"/>
                <w:lang w:eastAsia="zh-CN"/>
              </w:rPr>
              <w:t xml:space="preserve"> The following SI Objective </w:t>
            </w:r>
            <w:r w:rsidRPr="00955F27">
              <w:rPr>
                <w:rFonts w:eastAsiaTheme="minorEastAsia" w:hint="eastAsia"/>
                <w:i/>
                <w:iCs/>
                <w:sz w:val="20"/>
                <w:szCs w:val="20"/>
                <w:lang w:eastAsia="en-US"/>
              </w:rPr>
              <w:t xml:space="preserve">related to LP-WUS design and L1 procedure </w:t>
            </w:r>
            <w:r w:rsidRPr="00955F27">
              <w:rPr>
                <w:rFonts w:eastAsiaTheme="minorEastAsia"/>
                <w:i/>
                <w:sz w:val="20"/>
                <w:szCs w:val="20"/>
                <w:lang w:eastAsia="zh-CN"/>
              </w:rPr>
              <w:t>is included in this section.</w:t>
            </w:r>
          </w:p>
          <w:p w14:paraId="0322C9EB" w14:textId="77777777" w:rsidR="00955F27" w:rsidRPr="00955F27" w:rsidRDefault="00955F27" w:rsidP="00F61E8D">
            <w:pPr>
              <w:numPr>
                <w:ilvl w:val="0"/>
                <w:numId w:val="14"/>
              </w:numPr>
              <w:ind w:right="-99"/>
              <w:rPr>
                <w:rFonts w:eastAsiaTheme="minorEastAsia"/>
                <w:sz w:val="20"/>
                <w:szCs w:val="20"/>
                <w:lang w:val="en-US"/>
              </w:rPr>
            </w:pPr>
            <w:r w:rsidRPr="00955F27">
              <w:rPr>
                <w:rFonts w:eastAsiaTheme="minorEastAsia" w:hint="eastAsia"/>
                <w:sz w:val="20"/>
                <w:szCs w:val="20"/>
                <w:lang w:val="en-US"/>
              </w:rPr>
              <w:t xml:space="preserve">Study and evaluate wake-up signal designs to support wake-up receivers [RAN1, RAN4] </w:t>
            </w:r>
          </w:p>
          <w:p w14:paraId="68A8E79A" w14:textId="77777777" w:rsidR="00955F27" w:rsidRPr="00955F27" w:rsidRDefault="00955F27" w:rsidP="00F61E8D">
            <w:pPr>
              <w:numPr>
                <w:ilvl w:val="0"/>
                <w:numId w:val="14"/>
              </w:numPr>
              <w:ind w:right="-99"/>
              <w:rPr>
                <w:rFonts w:eastAsiaTheme="minorEastAsia"/>
                <w:sz w:val="20"/>
                <w:szCs w:val="20"/>
                <w:lang w:val="en-US"/>
              </w:rPr>
            </w:pPr>
            <w:r w:rsidRPr="00955F27">
              <w:rPr>
                <w:rFonts w:eastAsiaTheme="minorEastAsia" w:hint="eastAsia"/>
                <w:sz w:val="20"/>
                <w:szCs w:val="20"/>
                <w:lang w:val="en-US"/>
              </w:rPr>
              <w:t>Study and evaluate L1</w:t>
            </w:r>
            <w:r w:rsidRPr="00955F27">
              <w:rPr>
                <w:rFonts w:eastAsiaTheme="minorEastAsia"/>
                <w:sz w:val="20"/>
                <w:szCs w:val="20"/>
              </w:rPr>
              <w:t xml:space="preserve"> procedures and higher layer</w:t>
            </w:r>
            <w:r w:rsidRPr="00955F27">
              <w:rPr>
                <w:rFonts w:eastAsiaTheme="minorEastAsia" w:hint="eastAsia"/>
                <w:sz w:val="20"/>
                <w:szCs w:val="20"/>
                <w:lang w:val="en-US"/>
              </w:rPr>
              <w:t xml:space="preserve"> protocol c</w:t>
            </w:r>
            <w:r w:rsidRPr="00955F27">
              <w:rPr>
                <w:rFonts w:eastAsiaTheme="minorEastAsia"/>
                <w:sz w:val="20"/>
                <w:szCs w:val="20"/>
                <w:lang w:val="en-US"/>
              </w:rPr>
              <w:t xml:space="preserve">hanges needed to support </w:t>
            </w:r>
            <w:r w:rsidRPr="00955F27">
              <w:rPr>
                <w:rFonts w:eastAsiaTheme="minorEastAsia"/>
                <w:sz w:val="20"/>
                <w:szCs w:val="20"/>
              </w:rPr>
              <w:t xml:space="preserve">the </w:t>
            </w:r>
            <w:r w:rsidRPr="00955F27">
              <w:rPr>
                <w:rFonts w:eastAsiaTheme="minorEastAsia"/>
                <w:sz w:val="20"/>
                <w:szCs w:val="20"/>
                <w:lang w:val="en-US"/>
              </w:rPr>
              <w:t xml:space="preserve">wake-up </w:t>
            </w:r>
            <w:r w:rsidRPr="00955F27">
              <w:rPr>
                <w:rFonts w:eastAsiaTheme="minorEastAsia"/>
                <w:sz w:val="20"/>
                <w:szCs w:val="20"/>
              </w:rPr>
              <w:t xml:space="preserve">signals </w:t>
            </w:r>
            <w:r w:rsidRPr="00955F27">
              <w:rPr>
                <w:rFonts w:eastAsiaTheme="minorEastAsia"/>
                <w:sz w:val="20"/>
                <w:szCs w:val="20"/>
                <w:lang w:val="en-US"/>
              </w:rPr>
              <w:t xml:space="preserve">[RAN2, RAN1] </w:t>
            </w:r>
          </w:p>
          <w:p w14:paraId="32C9F7BC" w14:textId="77777777" w:rsidR="00955F27" w:rsidRPr="00955F27" w:rsidRDefault="00955F27" w:rsidP="00955F27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textAlignment w:val="auto"/>
              <w:outlineLvl w:val="1"/>
              <w:rPr>
                <w:rFonts w:ascii="Arial" w:eastAsiaTheme="minorEastAsia" w:hAnsi="Arial"/>
                <w:sz w:val="28"/>
                <w:szCs w:val="20"/>
                <w:lang w:eastAsia="zh-CN"/>
              </w:rPr>
            </w:pPr>
            <w:bookmarkStart w:id="1" w:name="_Toc127570629"/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>7.3</w:t>
            </w:r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ab/>
            </w:r>
            <w:bookmarkStart w:id="2" w:name="_Hlk130559683"/>
            <w:r w:rsidRPr="00955F27">
              <w:rPr>
                <w:rFonts w:ascii="Arial" w:eastAsiaTheme="minorEastAsia" w:hAnsi="Arial"/>
                <w:sz w:val="28"/>
                <w:szCs w:val="20"/>
                <w:lang w:eastAsia="zh-CN"/>
              </w:rPr>
              <w:t>Higher-layer aspects</w:t>
            </w:r>
            <w:bookmarkEnd w:id="1"/>
            <w:bookmarkEnd w:id="2"/>
          </w:p>
          <w:p w14:paraId="0931AA49" w14:textId="77777777" w:rsidR="00955F27" w:rsidRPr="00955F27" w:rsidRDefault="00955F27" w:rsidP="00955F27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i/>
                <w:sz w:val="20"/>
                <w:szCs w:val="20"/>
                <w:lang w:eastAsia="zh-CN"/>
              </w:rPr>
            </w:pPr>
            <w:r w:rsidRPr="00955F27">
              <w:rPr>
                <w:rFonts w:eastAsiaTheme="minorEastAsia"/>
                <w:i/>
                <w:sz w:val="20"/>
                <w:szCs w:val="20"/>
                <w:lang w:eastAsia="en-US"/>
              </w:rPr>
              <w:t>Editor’s note</w:t>
            </w:r>
            <w:r w:rsidRPr="00955F27">
              <w:rPr>
                <w:rFonts w:eastAsiaTheme="minorEastAsia" w:hint="eastAsia"/>
                <w:i/>
                <w:sz w:val="20"/>
                <w:szCs w:val="20"/>
                <w:lang w:eastAsia="zh-CN"/>
              </w:rPr>
              <w:t>:</w:t>
            </w:r>
            <w:r w:rsidRPr="00955F27">
              <w:rPr>
                <w:rFonts w:eastAsiaTheme="minorEastAsia"/>
                <w:i/>
                <w:sz w:val="20"/>
                <w:szCs w:val="20"/>
                <w:lang w:eastAsia="zh-CN"/>
              </w:rPr>
              <w:t xml:space="preserve"> The following SI Objective</w:t>
            </w:r>
            <w:r w:rsidRPr="00955F27">
              <w:rPr>
                <w:rFonts w:eastAsiaTheme="minorEastAsia" w:hint="eastAsia"/>
                <w:i/>
                <w:iCs/>
                <w:sz w:val="20"/>
                <w:szCs w:val="20"/>
                <w:lang w:eastAsia="en-US"/>
              </w:rPr>
              <w:t xml:space="preserve"> related to higher layer aspects</w:t>
            </w:r>
            <w:r w:rsidRPr="00955F27">
              <w:rPr>
                <w:rFonts w:eastAsiaTheme="minorEastAsia"/>
                <w:i/>
                <w:sz w:val="20"/>
                <w:szCs w:val="20"/>
                <w:lang w:eastAsia="zh-CN"/>
              </w:rPr>
              <w:t xml:space="preserve"> is included in this section.</w:t>
            </w:r>
          </w:p>
          <w:p w14:paraId="05B6E9A1" w14:textId="1065067E" w:rsidR="00955F27" w:rsidRPr="00F61E8D" w:rsidRDefault="00955F27" w:rsidP="00F61E8D">
            <w:pPr>
              <w:numPr>
                <w:ilvl w:val="0"/>
                <w:numId w:val="14"/>
              </w:numPr>
              <w:ind w:right="-99"/>
              <w:rPr>
                <w:rFonts w:eastAsiaTheme="minorEastAsia"/>
                <w:lang w:val="en-US"/>
              </w:rPr>
            </w:pPr>
            <w:r w:rsidRPr="00955F27">
              <w:rPr>
                <w:rFonts w:eastAsiaTheme="minorEastAsia" w:hint="eastAsia"/>
                <w:sz w:val="20"/>
                <w:szCs w:val="20"/>
                <w:lang w:val="en-US"/>
              </w:rPr>
              <w:t>Study and evaluate L1</w:t>
            </w:r>
            <w:r w:rsidRPr="00955F27">
              <w:rPr>
                <w:rFonts w:eastAsiaTheme="minorEastAsia"/>
                <w:sz w:val="20"/>
                <w:szCs w:val="20"/>
              </w:rPr>
              <w:t xml:space="preserve"> procedures and higher layer</w:t>
            </w:r>
            <w:r w:rsidRPr="00955F27">
              <w:rPr>
                <w:rFonts w:eastAsiaTheme="minorEastAsia" w:hint="eastAsia"/>
                <w:sz w:val="20"/>
                <w:szCs w:val="20"/>
                <w:lang w:val="en-US"/>
              </w:rPr>
              <w:t xml:space="preserve"> protocol c</w:t>
            </w:r>
            <w:r w:rsidRPr="00955F27">
              <w:rPr>
                <w:rFonts w:eastAsiaTheme="minorEastAsia"/>
                <w:sz w:val="20"/>
                <w:szCs w:val="20"/>
                <w:lang w:val="en-US"/>
              </w:rPr>
              <w:t xml:space="preserve">hanges needed to support </w:t>
            </w:r>
            <w:r w:rsidRPr="00955F27">
              <w:rPr>
                <w:rFonts w:eastAsiaTheme="minorEastAsia"/>
                <w:sz w:val="20"/>
                <w:szCs w:val="20"/>
              </w:rPr>
              <w:t xml:space="preserve">the </w:t>
            </w:r>
            <w:r w:rsidRPr="00955F27">
              <w:rPr>
                <w:rFonts w:eastAsiaTheme="minorEastAsia"/>
                <w:sz w:val="20"/>
                <w:szCs w:val="20"/>
                <w:lang w:val="en-US"/>
              </w:rPr>
              <w:t xml:space="preserve">wake-up </w:t>
            </w:r>
            <w:r w:rsidRPr="00955F27">
              <w:rPr>
                <w:rFonts w:eastAsiaTheme="minorEastAsia"/>
                <w:sz w:val="20"/>
                <w:szCs w:val="20"/>
              </w:rPr>
              <w:t xml:space="preserve">signals </w:t>
            </w:r>
            <w:r w:rsidRPr="00955F27">
              <w:rPr>
                <w:rFonts w:eastAsiaTheme="minorEastAsia"/>
                <w:sz w:val="20"/>
                <w:szCs w:val="20"/>
                <w:lang w:val="en-US"/>
              </w:rPr>
              <w:t xml:space="preserve">[RAN2, RAN1] </w:t>
            </w:r>
          </w:p>
        </w:tc>
      </w:tr>
    </w:tbl>
    <w:p w14:paraId="01D2F392" w14:textId="6ED7351E" w:rsidR="004622E6" w:rsidRDefault="004622E6" w:rsidP="0012287E">
      <w:pPr>
        <w:pStyle w:val="Observation"/>
        <w:numPr>
          <w:ilvl w:val="0"/>
          <w:numId w:val="0"/>
        </w:numPr>
        <w:rPr>
          <w:lang w:eastAsia="en-GB"/>
        </w:rPr>
      </w:pPr>
    </w:p>
    <w:p w14:paraId="40933F7D" w14:textId="7AE3F95B" w:rsidR="003C3A79" w:rsidRDefault="00283540" w:rsidP="006A78C8">
      <w:pPr>
        <w:pStyle w:val="Heading1"/>
      </w:pPr>
      <w:r>
        <w:t>2</w:t>
      </w:r>
      <w:r w:rsidR="003C3A79">
        <w:tab/>
      </w:r>
      <w:r w:rsidR="001E49FA">
        <w:t>Discussion</w:t>
      </w:r>
      <w:r w:rsidR="003C3A79">
        <w:t xml:space="preserve"> </w:t>
      </w:r>
    </w:p>
    <w:p w14:paraId="6FB0C9D4" w14:textId="157C07B3" w:rsidR="001E49FA" w:rsidRPr="001E49FA" w:rsidRDefault="001E49FA" w:rsidP="001E49FA">
      <w:pPr>
        <w:pStyle w:val="Heading2"/>
      </w:pPr>
      <w:r>
        <w:t>2.1</w:t>
      </w:r>
      <w:r>
        <w:tab/>
        <w:t>RRC state considerations</w:t>
      </w:r>
    </w:p>
    <w:p w14:paraId="0E093409" w14:textId="77777777" w:rsidR="00DB0E20" w:rsidRDefault="0061408C" w:rsidP="003C3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agreed to consider </w:t>
      </w:r>
      <w:r w:rsidR="00DB0E20">
        <w:rPr>
          <w:rFonts w:ascii="Arial" w:hAnsi="Arial" w:cs="Arial"/>
        </w:rPr>
        <w:t>all RRC states for the evaluation of WUR: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0E20" w14:paraId="7876BEED" w14:textId="77777777" w:rsidTr="00DB0E20">
        <w:tc>
          <w:tcPr>
            <w:tcW w:w="9629" w:type="dxa"/>
          </w:tcPr>
          <w:p w14:paraId="7E877850" w14:textId="77777777" w:rsidR="00DB0E20" w:rsidRPr="001438E4" w:rsidRDefault="00DB0E20" w:rsidP="00DB0E20">
            <w:pPr>
              <w:spacing w:before="120"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1438E4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E1F9CC2" w14:textId="77777777" w:rsidR="00DB0E20" w:rsidRPr="001438E4" w:rsidRDefault="00DB0E20" w:rsidP="00DB0E20">
            <w:pPr>
              <w:spacing w:after="0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1438E4">
              <w:rPr>
                <w:rFonts w:ascii="Times" w:eastAsia="Batang" w:hAnsi="Times" w:hint="eastAsia"/>
                <w:sz w:val="20"/>
                <w:szCs w:val="24"/>
                <w:lang w:val="en-GB" w:eastAsia="zh-CN"/>
              </w:rPr>
              <w:t>Both</w:t>
            </w:r>
            <w:r w:rsidRPr="001438E4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 </w:t>
            </w:r>
            <w:r w:rsidRPr="001438E4">
              <w:rPr>
                <w:rFonts w:ascii="Times" w:eastAsia="Batang" w:hAnsi="Times" w:hint="eastAsia"/>
                <w:sz w:val="20"/>
                <w:szCs w:val="24"/>
                <w:lang w:val="en-GB" w:eastAsia="zh-CN"/>
              </w:rPr>
              <w:t>RRC</w:t>
            </w:r>
            <w:r w:rsidRPr="001438E4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 IDLE/INACTIVE and CONNECTED modes are to be studied as part of the LP-WUS/WUR SI. </w:t>
            </w:r>
          </w:p>
          <w:p w14:paraId="7DB3DEC9" w14:textId="141ADA4B" w:rsidR="00DB0E20" w:rsidRPr="00DB0E20" w:rsidRDefault="00DB0E20" w:rsidP="00DB0E20">
            <w:pPr>
              <w:numPr>
                <w:ilvl w:val="0"/>
                <w:numId w:val="25"/>
              </w:numPr>
              <w:spacing w:after="120"/>
              <w:ind w:left="714" w:hanging="357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1438E4">
              <w:rPr>
                <w:rFonts w:ascii="Times" w:eastAsia="Batang" w:hAnsi="Times"/>
                <w:sz w:val="20"/>
                <w:szCs w:val="24"/>
                <w:lang w:val="en-GB" w:eastAsia="zh-CN"/>
              </w:rPr>
              <w:t>FFS: Further prioritization if needed during the study item.</w:t>
            </w:r>
          </w:p>
        </w:tc>
      </w:tr>
    </w:tbl>
    <w:p w14:paraId="23CEA85C" w14:textId="77777777" w:rsidR="00DB0E20" w:rsidRDefault="00DB0E20" w:rsidP="003C3A79">
      <w:pPr>
        <w:jc w:val="both"/>
        <w:rPr>
          <w:rFonts w:ascii="Arial" w:hAnsi="Arial" w:cs="Arial"/>
        </w:rPr>
      </w:pPr>
    </w:p>
    <w:p w14:paraId="734E8091" w14:textId="0738748D" w:rsidR="0013173D" w:rsidRDefault="00E81EE0" w:rsidP="003C3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WUR performance </w:t>
      </w:r>
      <w:r w:rsidR="00100B72">
        <w:rPr>
          <w:rFonts w:ascii="Arial" w:hAnsi="Arial" w:cs="Arial"/>
        </w:rPr>
        <w:t xml:space="preserve">in </w:t>
      </w:r>
      <w:proofErr w:type="spellStart"/>
      <w:r w:rsidR="00100B72">
        <w:rPr>
          <w:rFonts w:ascii="Arial" w:hAnsi="Arial" w:cs="Arial"/>
        </w:rPr>
        <w:t>RRC</w:t>
      </w:r>
      <w:r w:rsidR="00A37D81">
        <w:rPr>
          <w:rFonts w:ascii="Arial" w:hAnsi="Arial" w:cs="Arial"/>
        </w:rPr>
        <w:t>_</w:t>
      </w:r>
      <w:r>
        <w:rPr>
          <w:rFonts w:ascii="Arial" w:hAnsi="Arial" w:cs="Arial"/>
        </w:rPr>
        <w:t>Idle</w:t>
      </w:r>
      <w:proofErr w:type="spellEnd"/>
      <w:r>
        <w:rPr>
          <w:rFonts w:ascii="Arial" w:hAnsi="Arial" w:cs="Arial"/>
        </w:rPr>
        <w:t xml:space="preserve">/Inactive is to be evaluated </w:t>
      </w:r>
      <w:r w:rsidR="00DC5AAE">
        <w:rPr>
          <w:rFonts w:ascii="Arial" w:hAnsi="Arial" w:cs="Arial"/>
        </w:rPr>
        <w:t xml:space="preserve">to a PEI baseline, either using DRX with a cycle length of 1.28s or using eDRX, </w:t>
      </w:r>
      <w:r w:rsidR="003F3A77">
        <w:rPr>
          <w:rFonts w:ascii="Arial" w:hAnsi="Arial" w:cs="Arial"/>
        </w:rPr>
        <w:t>20s or 61s</w:t>
      </w:r>
      <w:r w:rsidR="00B449B0">
        <w:rPr>
          <w:rFonts w:ascii="Arial" w:hAnsi="Arial" w:cs="Arial"/>
        </w:rPr>
        <w:t xml:space="preserve"> cycle length, </w:t>
      </w:r>
      <w:r w:rsidR="00885EF6">
        <w:rPr>
          <w:rFonts w:ascii="Arial" w:hAnsi="Arial" w:cs="Arial"/>
        </w:rPr>
        <w:t>and 4 POs per PTW.</w:t>
      </w:r>
      <w:r w:rsidR="00872956">
        <w:rPr>
          <w:rFonts w:ascii="Arial" w:hAnsi="Arial" w:cs="Arial"/>
        </w:rPr>
        <w:t xml:space="preserve"> The “traffic model” to be evaluated is a certain range of per UE paging </w:t>
      </w:r>
      <w:r w:rsidR="00E65AF9">
        <w:rPr>
          <w:rFonts w:ascii="Arial" w:hAnsi="Arial" w:cs="Arial"/>
        </w:rPr>
        <w:t xml:space="preserve">probabilities </w:t>
      </w:r>
      <w:r w:rsidR="005E73D3" w:rsidRPr="005E73D3">
        <w:rPr>
          <w:rFonts w:ascii="Arial" w:hAnsi="Arial" w:cs="Arial"/>
        </w:rPr>
        <w:t>R</w:t>
      </w:r>
      <w:r w:rsidR="005E73D3" w:rsidRPr="005E73D3">
        <w:rPr>
          <w:rFonts w:ascii="Arial" w:hAnsi="Arial" w:cs="Arial"/>
          <w:vertAlign w:val="subscript"/>
        </w:rPr>
        <w:t>E</w:t>
      </w:r>
      <w:r w:rsidR="00A06159">
        <w:rPr>
          <w:rFonts w:ascii="Arial" w:hAnsi="Arial" w:cs="Arial"/>
          <w:vertAlign w:val="subscript"/>
        </w:rPr>
        <w:t xml:space="preserve"> </w:t>
      </w:r>
      <w:r w:rsidR="00A06159">
        <w:rPr>
          <w:rFonts w:ascii="Arial" w:hAnsi="Arial" w:cs="Arial"/>
        </w:rPr>
        <w:t>= {</w:t>
      </w:r>
      <w:r w:rsidR="00E65AF9" w:rsidRPr="00E65AF9">
        <w:rPr>
          <w:rFonts w:ascii="Arial" w:hAnsi="Arial" w:cs="Arial"/>
        </w:rPr>
        <w:t>1%, 0.1%, 0.01% or 0.001%</w:t>
      </w:r>
      <w:r w:rsidR="00E65AF9">
        <w:rPr>
          <w:rFonts w:ascii="Arial" w:hAnsi="Arial" w:cs="Arial"/>
        </w:rPr>
        <w:t>}, de</w:t>
      </w:r>
      <w:r w:rsidR="00F9319C">
        <w:rPr>
          <w:rFonts w:ascii="Arial" w:hAnsi="Arial" w:cs="Arial"/>
        </w:rPr>
        <w:t xml:space="preserve">termining the group paging probability </w:t>
      </w:r>
      <w:r w:rsidR="005E73D3">
        <w:rPr>
          <w:rFonts w:ascii="Arial" w:hAnsi="Arial" w:cs="Arial"/>
        </w:rPr>
        <w:t xml:space="preserve">as </w:t>
      </w:r>
      <w:r w:rsidR="004648AB" w:rsidRPr="004648AB">
        <w:rPr>
          <w:rFonts w:ascii="Arial" w:hAnsi="Arial" w:cs="Arial"/>
        </w:rPr>
        <w:t>R</w:t>
      </w:r>
      <w:r w:rsidR="004648AB" w:rsidRPr="004648AB">
        <w:rPr>
          <w:rFonts w:ascii="Arial" w:hAnsi="Arial" w:cs="Arial"/>
          <w:vertAlign w:val="subscript"/>
        </w:rPr>
        <w:t>G</w:t>
      </w:r>
      <w:r w:rsidR="004648AB" w:rsidRPr="004648AB">
        <w:rPr>
          <w:rFonts w:ascii="Arial" w:hAnsi="Arial" w:cs="Arial"/>
        </w:rPr>
        <w:t xml:space="preserve"> = 1 – (1 – </w:t>
      </w:r>
      <w:proofErr w:type="gramStart"/>
      <w:r w:rsidR="004648AB" w:rsidRPr="004648AB">
        <w:rPr>
          <w:rFonts w:ascii="Arial" w:hAnsi="Arial" w:cs="Arial"/>
        </w:rPr>
        <w:t>R</w:t>
      </w:r>
      <w:r w:rsidR="004648AB" w:rsidRPr="004648AB">
        <w:rPr>
          <w:rFonts w:ascii="Arial" w:hAnsi="Arial" w:cs="Arial" w:hint="eastAsia"/>
          <w:vertAlign w:val="subscript"/>
        </w:rPr>
        <w:t>E</w:t>
      </w:r>
      <w:r w:rsidR="004648AB" w:rsidRPr="004648AB">
        <w:rPr>
          <w:rFonts w:ascii="Arial" w:hAnsi="Arial" w:cs="Arial"/>
        </w:rPr>
        <w:t>)</w:t>
      </w:r>
      <w:r w:rsidR="004648AB" w:rsidRPr="004648AB">
        <w:rPr>
          <w:rFonts w:ascii="Arial" w:hAnsi="Arial" w:cs="Arial"/>
          <w:vertAlign w:val="superscript"/>
        </w:rPr>
        <w:t>N</w:t>
      </w:r>
      <w:proofErr w:type="gramEnd"/>
      <w:r w:rsidR="004648AB">
        <w:rPr>
          <w:rFonts w:ascii="Arial" w:hAnsi="Arial" w:cs="Arial"/>
          <w:vertAlign w:val="superscript"/>
        </w:rPr>
        <w:t xml:space="preserve"> </w:t>
      </w:r>
      <w:r w:rsidR="004648AB">
        <w:rPr>
          <w:rFonts w:ascii="Arial" w:hAnsi="Arial" w:cs="Arial"/>
        </w:rPr>
        <w:t xml:space="preserve">, where N is the number of UEs sharing </w:t>
      </w:r>
      <w:r w:rsidR="00816C7A">
        <w:rPr>
          <w:rFonts w:ascii="Arial" w:hAnsi="Arial" w:cs="Arial"/>
        </w:rPr>
        <w:t>a WUS monitoring occasion</w:t>
      </w:r>
      <w:r w:rsidR="0074528D">
        <w:rPr>
          <w:rFonts w:ascii="Arial" w:hAnsi="Arial" w:cs="Arial"/>
        </w:rPr>
        <w:t xml:space="preserve"> (for the DRX case, a bit more complicated for the eDRX case)</w:t>
      </w:r>
      <w:r w:rsidR="00816C7A">
        <w:rPr>
          <w:rFonts w:ascii="Arial" w:hAnsi="Arial" w:cs="Arial"/>
        </w:rPr>
        <w:t xml:space="preserve">. </w:t>
      </w:r>
    </w:p>
    <w:p w14:paraId="55C0DC7F" w14:textId="5F16E77B" w:rsidR="00AD092F" w:rsidRDefault="00AD092F" w:rsidP="003D6B6F">
      <w:pPr>
        <w:pStyle w:val="Proposal"/>
      </w:pPr>
      <w:bookmarkStart w:id="3" w:name="_Toc131709342"/>
      <w:r>
        <w:lastRenderedPageBreak/>
        <w:t>For IDLE/INACTIVE, the LP-WUR gains should be compared to existing IDLE DRX solutions.</w:t>
      </w:r>
      <w:bookmarkEnd w:id="3"/>
    </w:p>
    <w:p w14:paraId="4B71BF2C" w14:textId="6850B362" w:rsidR="009B276F" w:rsidRDefault="009B276F" w:rsidP="003C3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WUR performance in Connected is instead </w:t>
      </w:r>
      <w:r w:rsidR="006D76BD">
        <w:rPr>
          <w:rFonts w:ascii="Arial" w:hAnsi="Arial" w:cs="Arial"/>
        </w:rPr>
        <w:t>considering active traffic models fr</w:t>
      </w:r>
      <w:r w:rsidR="009F566A">
        <w:rPr>
          <w:rFonts w:ascii="Arial" w:hAnsi="Arial" w:cs="Arial"/>
        </w:rPr>
        <w:t xml:space="preserve">om XR, </w:t>
      </w:r>
      <w:proofErr w:type="spellStart"/>
      <w:r w:rsidR="009F566A">
        <w:rPr>
          <w:rFonts w:ascii="Arial" w:hAnsi="Arial" w:cs="Arial"/>
        </w:rPr>
        <w:t>eMBB</w:t>
      </w:r>
      <w:proofErr w:type="spellEnd"/>
      <w:r w:rsidR="009F566A">
        <w:rPr>
          <w:rFonts w:ascii="Arial" w:hAnsi="Arial" w:cs="Arial"/>
        </w:rPr>
        <w:t>, and RedCap: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566A" w14:paraId="3AB7F793" w14:textId="77777777" w:rsidTr="009F566A">
        <w:tc>
          <w:tcPr>
            <w:tcW w:w="9629" w:type="dxa"/>
          </w:tcPr>
          <w:p w14:paraId="1B4CC1E1" w14:textId="77777777" w:rsidR="00A306BF" w:rsidRPr="001438E4" w:rsidRDefault="00A306BF" w:rsidP="00A306BF">
            <w:pPr>
              <w:spacing w:before="120" w:after="0"/>
              <w:rPr>
                <w:rFonts w:ascii="Times" w:eastAsia="Batang" w:hAnsi="Times" w:cs="Times"/>
                <w:b/>
                <w:sz w:val="20"/>
                <w:szCs w:val="24"/>
                <w:highlight w:val="green"/>
                <w:lang w:val="en-GB" w:eastAsia="x-none"/>
              </w:rPr>
            </w:pPr>
            <w:r w:rsidRPr="001438E4">
              <w:rPr>
                <w:rFonts w:ascii="Times" w:eastAsia="Batang" w:hAnsi="Times" w:cs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6AB68B5C" w14:textId="77777777" w:rsidR="00A306BF" w:rsidRPr="001438E4" w:rsidRDefault="00A306BF" w:rsidP="00A306BF">
            <w:pPr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</w:pPr>
            <w:r w:rsidRPr="001438E4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For R18 LP-WUS/WUR power evaluation in RRC connected mode, the following can be considered, </w:t>
            </w:r>
          </w:p>
          <w:p w14:paraId="780D3DB8" w14:textId="77777777" w:rsidR="00A306BF" w:rsidRPr="001438E4" w:rsidRDefault="00A306BF" w:rsidP="00A306BF">
            <w:pPr>
              <w:numPr>
                <w:ilvl w:val="0"/>
                <w:numId w:val="26"/>
              </w:numPr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</w:pPr>
            <w:r w:rsidRPr="001438E4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 xml:space="preserve">XR traffic model with evaluation methodologies and assumptions captured in TR 38.838. </w:t>
            </w:r>
          </w:p>
          <w:p w14:paraId="2F05B694" w14:textId="77777777" w:rsidR="00A306BF" w:rsidRPr="001438E4" w:rsidRDefault="00A306BF" w:rsidP="00A306BF">
            <w:pPr>
              <w:numPr>
                <w:ilvl w:val="0"/>
                <w:numId w:val="26"/>
              </w:numPr>
              <w:spacing w:after="0" w:line="252" w:lineRule="auto"/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</w:pPr>
            <w:proofErr w:type="spellStart"/>
            <w:r w:rsidRPr="001438E4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>eMBB</w:t>
            </w:r>
            <w:proofErr w:type="spellEnd"/>
            <w:r w:rsidRPr="001438E4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 xml:space="preserve"> traffic model with evaluation methodologies and assumptions captured in TR 38.840</w:t>
            </w:r>
          </w:p>
          <w:p w14:paraId="093A13A0" w14:textId="77777777" w:rsidR="00A306BF" w:rsidRPr="001438E4" w:rsidRDefault="00A306BF" w:rsidP="00A306BF">
            <w:pPr>
              <w:numPr>
                <w:ilvl w:val="0"/>
                <w:numId w:val="26"/>
              </w:numPr>
              <w:spacing w:after="0" w:line="252" w:lineRule="auto"/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</w:pPr>
            <w:r w:rsidRPr="001438E4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>Heartbeat traffic models in 3GPP TR 38.875.</w:t>
            </w:r>
          </w:p>
          <w:p w14:paraId="02D183BF" w14:textId="67AA8435" w:rsidR="009F566A" w:rsidRPr="00A306BF" w:rsidRDefault="00A306BF" w:rsidP="00A306BF">
            <w:pPr>
              <w:numPr>
                <w:ilvl w:val="0"/>
                <w:numId w:val="26"/>
              </w:numPr>
              <w:spacing w:after="120" w:line="252" w:lineRule="auto"/>
              <w:ind w:left="714" w:hanging="357"/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</w:pPr>
            <w:r w:rsidRPr="001438E4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>Other models are not precluded.</w:t>
            </w:r>
          </w:p>
        </w:tc>
      </w:tr>
    </w:tbl>
    <w:p w14:paraId="14230347" w14:textId="77777777" w:rsidR="009F566A" w:rsidRDefault="009F566A" w:rsidP="003C3A79">
      <w:pPr>
        <w:jc w:val="both"/>
        <w:rPr>
          <w:rFonts w:ascii="Arial" w:hAnsi="Arial" w:cs="Arial"/>
        </w:rPr>
      </w:pPr>
    </w:p>
    <w:p w14:paraId="6DAFC4B8" w14:textId="18C275B9" w:rsidR="009F566A" w:rsidRDefault="005C10F6" w:rsidP="003C3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From</w:t>
      </w:r>
      <w:r w:rsidR="00594D6E">
        <w:rPr>
          <w:rFonts w:ascii="Arial" w:hAnsi="Arial" w:cs="Arial"/>
        </w:rPr>
        <w:t xml:space="preserve"> our accompanying </w:t>
      </w:r>
      <w:r w:rsidR="0068373E">
        <w:rPr>
          <w:rFonts w:ascii="Arial" w:hAnsi="Arial" w:cs="Arial"/>
        </w:rPr>
        <w:t xml:space="preserve">RAN1 paper on </w:t>
      </w:r>
      <w:r>
        <w:rPr>
          <w:rFonts w:ascii="Arial" w:hAnsi="Arial" w:cs="Arial"/>
        </w:rPr>
        <w:t xml:space="preserve">Low-power WUS evaluations </w:t>
      </w:r>
      <w:r w:rsidR="0081090D">
        <w:rPr>
          <w:rFonts w:ascii="Arial" w:hAnsi="Arial" w:cs="Arial"/>
        </w:rPr>
        <w:fldChar w:fldCharType="begin"/>
      </w:r>
      <w:r w:rsidR="0081090D">
        <w:rPr>
          <w:rFonts w:ascii="Arial" w:hAnsi="Arial" w:cs="Arial"/>
        </w:rPr>
        <w:instrText xml:space="preserve"> REF _Ref131705095 \r \h </w:instrText>
      </w:r>
      <w:r w:rsidR="0081090D">
        <w:rPr>
          <w:rFonts w:ascii="Arial" w:hAnsi="Arial" w:cs="Arial"/>
        </w:rPr>
      </w:r>
      <w:r w:rsidR="0081090D">
        <w:rPr>
          <w:rFonts w:ascii="Arial" w:hAnsi="Arial" w:cs="Arial"/>
        </w:rPr>
        <w:fldChar w:fldCharType="separate"/>
      </w:r>
      <w:r w:rsidR="0081090D">
        <w:rPr>
          <w:rFonts w:ascii="Arial" w:hAnsi="Arial" w:cs="Arial"/>
        </w:rPr>
        <w:t>[3]</w:t>
      </w:r>
      <w:r w:rsidR="0081090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it is seen that </w:t>
      </w:r>
      <w:r w:rsidR="00C24733">
        <w:rPr>
          <w:rFonts w:ascii="Arial" w:hAnsi="Arial" w:cs="Arial"/>
        </w:rPr>
        <w:t xml:space="preserve">the </w:t>
      </w:r>
      <w:r w:rsidR="00E04D85">
        <w:rPr>
          <w:rFonts w:ascii="Arial" w:hAnsi="Arial" w:cs="Arial"/>
        </w:rPr>
        <w:t xml:space="preserve">energy </w:t>
      </w:r>
      <w:r w:rsidR="001D1227">
        <w:rPr>
          <w:rFonts w:ascii="Arial" w:hAnsi="Arial" w:cs="Arial"/>
        </w:rPr>
        <w:t>consumption</w:t>
      </w:r>
      <w:r w:rsidR="00E04D85">
        <w:rPr>
          <w:rFonts w:ascii="Arial" w:hAnsi="Arial" w:cs="Arial"/>
        </w:rPr>
        <w:t xml:space="preserve"> reduction using WUR can be over 90</w:t>
      </w:r>
      <w:r w:rsidR="00546FEB">
        <w:rPr>
          <w:rFonts w:ascii="Arial" w:hAnsi="Arial" w:cs="Arial"/>
        </w:rPr>
        <w:t xml:space="preserve">% and that it is the biggest for shorter duty-cycles, but not shorter </w:t>
      </w:r>
      <w:r w:rsidR="003B3A32">
        <w:rPr>
          <w:rFonts w:ascii="Arial" w:hAnsi="Arial" w:cs="Arial"/>
        </w:rPr>
        <w:t xml:space="preserve">than </w:t>
      </w:r>
      <w:r w:rsidR="00546FEB">
        <w:rPr>
          <w:rFonts w:ascii="Arial" w:hAnsi="Arial" w:cs="Arial"/>
        </w:rPr>
        <w:t xml:space="preserve">that the </w:t>
      </w:r>
      <w:r w:rsidR="00B64F61">
        <w:rPr>
          <w:rFonts w:ascii="Arial" w:hAnsi="Arial" w:cs="Arial"/>
        </w:rPr>
        <w:t>main receiver can be kept in the ultra-deep sleep state.</w:t>
      </w:r>
      <w:r w:rsidR="00AC562D">
        <w:rPr>
          <w:rFonts w:ascii="Arial" w:hAnsi="Arial" w:cs="Arial"/>
        </w:rPr>
        <w:t xml:space="preserve"> The gains compared to baseline becomes smaller with increasing duty-cycle length, with </w:t>
      </w:r>
      <w:r w:rsidR="005F215F">
        <w:rPr>
          <w:rFonts w:ascii="Arial" w:hAnsi="Arial" w:cs="Arial"/>
        </w:rPr>
        <w:t>increasing data activity, i.e., probability of being addressed such that the main receiver must be started.</w:t>
      </w:r>
    </w:p>
    <w:p w14:paraId="667137B3" w14:textId="3D795E89" w:rsidR="00BC3912" w:rsidRDefault="00AD3B9D" w:rsidP="003C3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Connected, the traffic is much more intense</w:t>
      </w:r>
      <w:r w:rsidR="00841D69">
        <w:rPr>
          <w:rFonts w:ascii="Arial" w:hAnsi="Arial" w:cs="Arial"/>
        </w:rPr>
        <w:t xml:space="preserve"> (e.g., one frame every 16.7 </w:t>
      </w:r>
      <w:proofErr w:type="spellStart"/>
      <w:r w:rsidR="00841D69">
        <w:rPr>
          <w:rFonts w:ascii="Arial" w:hAnsi="Arial" w:cs="Arial"/>
        </w:rPr>
        <w:t>ms</w:t>
      </w:r>
      <w:proofErr w:type="spellEnd"/>
      <w:r w:rsidR="00841D69">
        <w:rPr>
          <w:rFonts w:ascii="Arial" w:hAnsi="Arial" w:cs="Arial"/>
        </w:rPr>
        <w:t xml:space="preserve"> for XR)</w:t>
      </w:r>
      <w:r w:rsidR="00905E70">
        <w:rPr>
          <w:rFonts w:ascii="Arial" w:hAnsi="Arial" w:cs="Arial"/>
        </w:rPr>
        <w:t xml:space="preserve"> and it remains to be seen if WUR has any energy saving benefit compared to baseline</w:t>
      </w:r>
      <w:r w:rsidR="00A82044">
        <w:rPr>
          <w:rFonts w:ascii="Arial" w:hAnsi="Arial" w:cs="Arial"/>
        </w:rPr>
        <w:t>. The SID states that “</w:t>
      </w:r>
      <w:r w:rsidR="00A82044" w:rsidRPr="002A11FC">
        <w:rPr>
          <w:rFonts w:ascii="Arial" w:hAnsi="Arial" w:cs="Arial"/>
          <w:i/>
          <w:iCs/>
        </w:rPr>
        <w:t>Solutions should target substantial gains compared to the existing Rel-15/16/17 UE power saving mechanisms</w:t>
      </w:r>
      <w:r w:rsidR="00A82044" w:rsidRPr="00A82044">
        <w:rPr>
          <w:rFonts w:ascii="Arial" w:hAnsi="Arial" w:cs="Arial"/>
        </w:rPr>
        <w:t>.</w:t>
      </w:r>
      <w:r w:rsidR="00A82044">
        <w:rPr>
          <w:rFonts w:ascii="Arial" w:hAnsi="Arial" w:cs="Arial"/>
        </w:rPr>
        <w:t>”, and for Connected it would be Rel-16 WUS</w:t>
      </w:r>
      <w:r w:rsidR="00AD092F">
        <w:rPr>
          <w:rFonts w:ascii="Arial" w:hAnsi="Arial" w:cs="Arial"/>
        </w:rPr>
        <w:t>/DCI</w:t>
      </w:r>
      <w:r w:rsidR="00A82044">
        <w:rPr>
          <w:rFonts w:ascii="Arial" w:hAnsi="Arial" w:cs="Arial"/>
        </w:rPr>
        <w:t>, i.e., DCI format 2-6</w:t>
      </w:r>
      <w:r w:rsidR="002A11FC">
        <w:rPr>
          <w:rFonts w:ascii="Arial" w:hAnsi="Arial" w:cs="Arial"/>
        </w:rPr>
        <w:t xml:space="preserve">, that </w:t>
      </w:r>
      <w:r w:rsidR="0034103F">
        <w:rPr>
          <w:rFonts w:ascii="Arial" w:hAnsi="Arial" w:cs="Arial"/>
        </w:rPr>
        <w:t xml:space="preserve">Rel-18 </w:t>
      </w:r>
      <w:r w:rsidR="00CC77B3">
        <w:rPr>
          <w:rFonts w:ascii="Arial" w:hAnsi="Arial" w:cs="Arial"/>
        </w:rPr>
        <w:t>LP-</w:t>
      </w:r>
      <w:r w:rsidR="004731E7">
        <w:rPr>
          <w:rFonts w:ascii="Arial" w:hAnsi="Arial" w:cs="Arial"/>
        </w:rPr>
        <w:t>WU</w:t>
      </w:r>
      <w:r w:rsidR="0034103F">
        <w:rPr>
          <w:rFonts w:ascii="Arial" w:hAnsi="Arial" w:cs="Arial"/>
        </w:rPr>
        <w:t>S</w:t>
      </w:r>
      <w:r w:rsidR="00E35EEA">
        <w:rPr>
          <w:rFonts w:ascii="Arial" w:hAnsi="Arial" w:cs="Arial"/>
        </w:rPr>
        <w:t>/WU</w:t>
      </w:r>
      <w:r w:rsidR="00C45B38">
        <w:rPr>
          <w:rFonts w:ascii="Arial" w:hAnsi="Arial" w:cs="Arial"/>
        </w:rPr>
        <w:t>R</w:t>
      </w:r>
      <w:r w:rsidR="004731E7">
        <w:rPr>
          <w:rFonts w:ascii="Arial" w:hAnsi="Arial" w:cs="Arial"/>
        </w:rPr>
        <w:t xml:space="preserve"> should be measured against.</w:t>
      </w:r>
    </w:p>
    <w:p w14:paraId="742C8762" w14:textId="05786CA6" w:rsidR="00AD092F" w:rsidRDefault="00AD092F" w:rsidP="003D6B6F">
      <w:pPr>
        <w:pStyle w:val="Proposal"/>
      </w:pPr>
      <w:bookmarkStart w:id="4" w:name="_Toc131709343"/>
      <w:r>
        <w:t>For CONNECTED, LP-WUR gains should be compared to the Rel-16 WUS/DCP.</w:t>
      </w:r>
      <w:bookmarkEnd w:id="4"/>
    </w:p>
    <w:p w14:paraId="160780F0" w14:textId="39878FC7" w:rsidR="0013173D" w:rsidRPr="001E49FA" w:rsidRDefault="001F6C51" w:rsidP="003C3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above </w:t>
      </w:r>
      <w:r w:rsidR="002F2D65">
        <w:rPr>
          <w:rFonts w:ascii="Arial" w:hAnsi="Arial" w:cs="Arial"/>
        </w:rPr>
        <w:t xml:space="preserve">concerns the energy reduction, but also WUR latency should be evaluated. Regarding the latency, it should be noted that the sleep state of the main receiver will dictate </w:t>
      </w:r>
      <w:r w:rsidR="000D4B81">
        <w:rPr>
          <w:rFonts w:ascii="Arial" w:hAnsi="Arial" w:cs="Arial"/>
        </w:rPr>
        <w:t>the</w:t>
      </w:r>
      <w:r w:rsidR="002F2D65">
        <w:rPr>
          <w:rFonts w:ascii="Arial" w:hAnsi="Arial" w:cs="Arial"/>
        </w:rPr>
        <w:t xml:space="preserve"> lower bound for the DL latency. That is, </w:t>
      </w:r>
      <w:r w:rsidR="00854B0D">
        <w:rPr>
          <w:rFonts w:ascii="Arial" w:hAnsi="Arial" w:cs="Arial"/>
        </w:rPr>
        <w:t>with the main receiver in deep-sleep state</w:t>
      </w:r>
      <w:r w:rsidR="00486DD6">
        <w:rPr>
          <w:rFonts w:ascii="Arial" w:hAnsi="Arial" w:cs="Arial"/>
        </w:rPr>
        <w:t xml:space="preserve"> the transition time is 400 </w:t>
      </w:r>
      <w:proofErr w:type="spellStart"/>
      <w:r w:rsidR="00486DD6">
        <w:rPr>
          <w:rFonts w:ascii="Arial" w:hAnsi="Arial" w:cs="Arial"/>
        </w:rPr>
        <w:t>ms</w:t>
      </w:r>
      <w:proofErr w:type="spellEnd"/>
      <w:r w:rsidR="00486DD6">
        <w:rPr>
          <w:rFonts w:ascii="Arial" w:hAnsi="Arial" w:cs="Arial"/>
        </w:rPr>
        <w:t xml:space="preserve"> </w:t>
      </w:r>
      <w:r w:rsidR="004C19D0">
        <w:rPr>
          <w:rFonts w:ascii="Arial" w:hAnsi="Arial" w:cs="Arial"/>
        </w:rPr>
        <w:t>(</w:t>
      </w:r>
      <w:r w:rsidR="0040203F">
        <w:rPr>
          <w:rFonts w:ascii="Arial" w:hAnsi="Arial" w:cs="Arial"/>
        </w:rPr>
        <w:t xml:space="preserve">evaluation assumption </w:t>
      </w:r>
      <w:r w:rsidR="004C19D0">
        <w:rPr>
          <w:rFonts w:ascii="Arial" w:hAnsi="Arial" w:cs="Arial"/>
        </w:rPr>
        <w:t xml:space="preserve">agreed by RAN1) </w:t>
      </w:r>
      <w:r w:rsidR="00486DD6">
        <w:rPr>
          <w:rFonts w:ascii="Arial" w:hAnsi="Arial" w:cs="Arial"/>
        </w:rPr>
        <w:t xml:space="preserve">and hence this may mainly be relevant </w:t>
      </w:r>
      <w:r w:rsidR="0054161F">
        <w:rPr>
          <w:rFonts w:ascii="Arial" w:hAnsi="Arial" w:cs="Arial"/>
        </w:rPr>
        <w:t>in</w:t>
      </w:r>
      <w:r w:rsidR="00486DD6">
        <w:rPr>
          <w:rFonts w:ascii="Arial" w:hAnsi="Arial" w:cs="Arial"/>
        </w:rPr>
        <w:t xml:space="preserve"> Idle/Inactive. </w:t>
      </w:r>
      <w:r w:rsidR="004C19D0">
        <w:rPr>
          <w:rFonts w:ascii="Arial" w:hAnsi="Arial" w:cs="Arial"/>
        </w:rPr>
        <w:t>In Connected it may be more feasible to keep the UE in</w:t>
      </w:r>
      <w:r w:rsidR="00685167">
        <w:rPr>
          <w:rFonts w:ascii="Arial" w:hAnsi="Arial" w:cs="Arial"/>
        </w:rPr>
        <w:t xml:space="preserve"> regular deep sleep, and in this case the lower bound on DL latency comes from the 20 </w:t>
      </w:r>
      <w:proofErr w:type="spellStart"/>
      <w:r w:rsidR="00685167">
        <w:rPr>
          <w:rFonts w:ascii="Arial" w:hAnsi="Arial" w:cs="Arial"/>
        </w:rPr>
        <w:t>ms</w:t>
      </w:r>
      <w:proofErr w:type="spellEnd"/>
      <w:r w:rsidR="00685167">
        <w:rPr>
          <w:rFonts w:ascii="Arial" w:hAnsi="Arial" w:cs="Arial"/>
        </w:rPr>
        <w:t xml:space="preserve"> transition time (see TR 38.840).</w:t>
      </w:r>
    </w:p>
    <w:p w14:paraId="14A97249" w14:textId="61F5C7EF" w:rsidR="009C15F5" w:rsidRDefault="00871362" w:rsidP="009C15F5">
      <w:pPr>
        <w:pStyle w:val="Heading2"/>
      </w:pPr>
      <w:r>
        <w:rPr>
          <w:rFonts w:cs="Arial"/>
        </w:rPr>
        <w:t>2</w:t>
      </w:r>
      <w:r w:rsidR="009C15F5">
        <w:t>.2</w:t>
      </w:r>
      <w:r w:rsidR="009C15F5">
        <w:tab/>
      </w:r>
      <w:r w:rsidR="001560E5">
        <w:t xml:space="preserve">Continuous WUR </w:t>
      </w:r>
      <w:r w:rsidR="006C7B58">
        <w:t>vs.</w:t>
      </w:r>
      <w:r w:rsidR="001560E5">
        <w:t xml:space="preserve"> </w:t>
      </w:r>
      <w:r w:rsidR="006C7B58">
        <w:t>D</w:t>
      </w:r>
      <w:r w:rsidR="001560E5">
        <w:t>uty-cycled WUR</w:t>
      </w:r>
    </w:p>
    <w:p w14:paraId="439215CA" w14:textId="1CA979DC" w:rsidR="009C15F5" w:rsidRDefault="00DE4942" w:rsidP="009C15F5">
      <w:pPr>
        <w:rPr>
          <w:rFonts w:ascii="Arial" w:hAnsi="Arial" w:cs="Arial"/>
        </w:rPr>
      </w:pPr>
      <w:r>
        <w:rPr>
          <w:rFonts w:ascii="Arial" w:hAnsi="Arial" w:cs="Arial"/>
        </w:rPr>
        <w:t>Related to the above discussion, RAN1 has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60E5" w14:paraId="43B5AFA3" w14:textId="77777777" w:rsidTr="001560E5">
        <w:tc>
          <w:tcPr>
            <w:tcW w:w="9629" w:type="dxa"/>
          </w:tcPr>
          <w:p w14:paraId="2C1FE645" w14:textId="77777777" w:rsidR="001560E5" w:rsidRPr="0085599F" w:rsidRDefault="001560E5" w:rsidP="001560E5">
            <w:pPr>
              <w:spacing w:after="0"/>
              <w:rPr>
                <w:rFonts w:ascii="Times" w:eastAsia="Batang" w:hAnsi="Times" w:cs="Times"/>
                <w:sz w:val="20"/>
                <w:szCs w:val="20"/>
                <w:highlight w:val="green"/>
                <w:lang w:val="en-GB"/>
              </w:rPr>
            </w:pPr>
            <w:r w:rsidRPr="0085599F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ED1A7AD" w14:textId="77777777" w:rsidR="001560E5" w:rsidRPr="0085599F" w:rsidRDefault="001560E5" w:rsidP="001560E5">
            <w:pPr>
              <w:spacing w:after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85599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Study further pros and cons of the following monitoring </w:t>
            </w:r>
            <w:proofErr w:type="spellStart"/>
            <w:r w:rsidRPr="0085599F">
              <w:rPr>
                <w:rFonts w:ascii="Times" w:eastAsia="Batang" w:hAnsi="Times" w:cs="Times"/>
                <w:sz w:val="20"/>
                <w:szCs w:val="20"/>
                <w:lang w:val="en-GB"/>
              </w:rPr>
              <w:t>behaviors</w:t>
            </w:r>
            <w:proofErr w:type="spellEnd"/>
            <w:r w:rsidRPr="0085599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of LP-WUR</w:t>
            </w:r>
          </w:p>
          <w:p w14:paraId="2C1A840C" w14:textId="77777777" w:rsidR="001560E5" w:rsidRPr="0085599F" w:rsidRDefault="001560E5" w:rsidP="001560E5">
            <w:pPr>
              <w:numPr>
                <w:ilvl w:val="0"/>
                <w:numId w:val="21"/>
              </w:numPr>
              <w:spacing w:after="0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85599F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Option1: Duty cycle, corresponds to LP-WUR switches between ON/OFF states</w:t>
            </w:r>
            <w:r w:rsidRPr="0085599F">
              <w:rPr>
                <w:rFonts w:ascii="Times" w:eastAsia="Batang" w:hAnsi="Times" w:cs="Times"/>
                <w:color w:val="FF0000"/>
                <w:sz w:val="20"/>
                <w:szCs w:val="20"/>
                <w:lang w:val="en-GB" w:eastAsia="x-none"/>
              </w:rPr>
              <w:t xml:space="preserve"> </w:t>
            </w:r>
          </w:p>
          <w:p w14:paraId="10487EEE" w14:textId="77777777" w:rsidR="001560E5" w:rsidRPr="0085599F" w:rsidRDefault="001560E5" w:rsidP="001560E5">
            <w:pPr>
              <w:numPr>
                <w:ilvl w:val="0"/>
                <w:numId w:val="21"/>
              </w:numPr>
              <w:spacing w:after="0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85599F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Option2: Continuous monitoring, corresponds to LP-WUR is ON all the time </w:t>
            </w:r>
          </w:p>
          <w:p w14:paraId="1301B627" w14:textId="77777777" w:rsidR="001560E5" w:rsidRDefault="001560E5" w:rsidP="009C15F5">
            <w:pPr>
              <w:rPr>
                <w:rFonts w:ascii="Arial" w:hAnsi="Arial" w:cs="Arial"/>
              </w:rPr>
            </w:pPr>
          </w:p>
        </w:tc>
      </w:tr>
    </w:tbl>
    <w:p w14:paraId="410BE077" w14:textId="77777777" w:rsidR="001560E5" w:rsidRDefault="001560E5" w:rsidP="009C15F5">
      <w:pPr>
        <w:rPr>
          <w:rFonts w:ascii="Arial" w:hAnsi="Arial" w:cs="Arial"/>
        </w:rPr>
      </w:pPr>
    </w:p>
    <w:p w14:paraId="4ED7A200" w14:textId="7D8C6FAC" w:rsidR="002B24AC" w:rsidRDefault="002B24AC" w:rsidP="00870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That is, in general</w:t>
      </w:r>
      <w:r w:rsidR="00F76125">
        <w:rPr>
          <w:rFonts w:ascii="Arial" w:hAnsi="Arial" w:cs="Arial"/>
        </w:rPr>
        <w:t xml:space="preserve">, WUR operation can either be </w:t>
      </w:r>
      <w:r w:rsidR="00AA04F0">
        <w:rPr>
          <w:rFonts w:ascii="Arial" w:hAnsi="Arial" w:cs="Arial"/>
        </w:rPr>
        <w:t>duty-cycled, i.e., as for Rel-15/16 WUS for NB-IoT/LTE-M and Rel-17 PEI</w:t>
      </w:r>
      <w:r w:rsidR="00957FF8">
        <w:rPr>
          <w:rFonts w:ascii="Arial" w:hAnsi="Arial" w:cs="Arial"/>
        </w:rPr>
        <w:t xml:space="preserve">, with the WUR switching between an active and a sleep mode, or </w:t>
      </w:r>
      <w:r w:rsidR="003D6D0C">
        <w:rPr>
          <w:rFonts w:ascii="Arial" w:hAnsi="Arial" w:cs="Arial"/>
        </w:rPr>
        <w:t xml:space="preserve">continuously </w:t>
      </w:r>
      <w:r w:rsidR="00BC6902">
        <w:rPr>
          <w:rFonts w:ascii="Arial" w:hAnsi="Arial" w:cs="Arial"/>
        </w:rPr>
        <w:t xml:space="preserve">monitoring the DL using WUR, with the WUR constantly in the active mode. </w:t>
      </w:r>
      <w:r w:rsidR="00541CF0">
        <w:rPr>
          <w:rFonts w:ascii="Arial" w:hAnsi="Arial" w:cs="Arial"/>
        </w:rPr>
        <w:t xml:space="preserve">The main benefit of the ‘continuous-WUR’ is </w:t>
      </w:r>
      <w:r w:rsidR="0007457F">
        <w:rPr>
          <w:rFonts w:ascii="Arial" w:hAnsi="Arial" w:cs="Arial"/>
        </w:rPr>
        <w:t xml:space="preserve">thought to be reduced DL latency. That is, the UE can </w:t>
      </w:r>
      <w:r w:rsidR="00080ED3">
        <w:rPr>
          <w:rFonts w:ascii="Arial" w:hAnsi="Arial" w:cs="Arial"/>
        </w:rPr>
        <w:t>b</w:t>
      </w:r>
      <w:r w:rsidR="0007457F">
        <w:rPr>
          <w:rFonts w:ascii="Arial" w:hAnsi="Arial" w:cs="Arial"/>
        </w:rPr>
        <w:t>e woken up at any time. However, as discussed above</w:t>
      </w:r>
      <w:r w:rsidR="001C27A0">
        <w:rPr>
          <w:rFonts w:ascii="Arial" w:hAnsi="Arial" w:cs="Arial"/>
        </w:rPr>
        <w:t xml:space="preserve">, the </w:t>
      </w:r>
      <w:proofErr w:type="spellStart"/>
      <w:r w:rsidR="001C27A0">
        <w:rPr>
          <w:rFonts w:ascii="Arial" w:hAnsi="Arial" w:cs="Arial"/>
        </w:rPr>
        <w:t>start up</w:t>
      </w:r>
      <w:proofErr w:type="spellEnd"/>
      <w:r w:rsidR="001C27A0">
        <w:rPr>
          <w:rFonts w:ascii="Arial" w:hAnsi="Arial" w:cs="Arial"/>
        </w:rPr>
        <w:t xml:space="preserve"> time of the main receiver</w:t>
      </w:r>
      <w:r w:rsidR="00FF399E">
        <w:rPr>
          <w:rFonts w:ascii="Arial" w:hAnsi="Arial" w:cs="Arial"/>
        </w:rPr>
        <w:t xml:space="preserve"> (400ms transition time from ultra-deep sleep an</w:t>
      </w:r>
      <w:r w:rsidR="00336C8B">
        <w:rPr>
          <w:rFonts w:ascii="Arial" w:hAnsi="Arial" w:cs="Arial"/>
        </w:rPr>
        <w:t>d</w:t>
      </w:r>
      <w:r w:rsidR="00FF399E">
        <w:rPr>
          <w:rFonts w:ascii="Arial" w:hAnsi="Arial" w:cs="Arial"/>
        </w:rPr>
        <w:t xml:space="preserve"> 20</w:t>
      </w:r>
      <w:r w:rsidR="00233BF2">
        <w:rPr>
          <w:rFonts w:ascii="Arial" w:hAnsi="Arial" w:cs="Arial"/>
        </w:rPr>
        <w:t>ms transition time for regular deep sleep) anyway put</w:t>
      </w:r>
      <w:r w:rsidR="007C099B">
        <w:rPr>
          <w:rFonts w:ascii="Arial" w:hAnsi="Arial" w:cs="Arial"/>
        </w:rPr>
        <w:t>s</w:t>
      </w:r>
      <w:r w:rsidR="00233BF2">
        <w:rPr>
          <w:rFonts w:ascii="Arial" w:hAnsi="Arial" w:cs="Arial"/>
        </w:rPr>
        <w:t xml:space="preserve"> a lower cap on the achievable DL latency. </w:t>
      </w:r>
      <w:r w:rsidR="008D39F7">
        <w:rPr>
          <w:rFonts w:ascii="Arial" w:hAnsi="Arial" w:cs="Arial"/>
        </w:rPr>
        <w:t>Therefore</w:t>
      </w:r>
      <w:r w:rsidR="0063307F">
        <w:rPr>
          <w:rFonts w:ascii="Arial" w:hAnsi="Arial" w:cs="Arial"/>
        </w:rPr>
        <w:t xml:space="preserve">, </w:t>
      </w:r>
      <w:r w:rsidR="00C265AE">
        <w:rPr>
          <w:rFonts w:ascii="Arial" w:hAnsi="Arial" w:cs="Arial"/>
        </w:rPr>
        <w:t xml:space="preserve">a duty-cycle </w:t>
      </w:r>
      <w:r w:rsidR="00674B78">
        <w:rPr>
          <w:rFonts w:ascii="Arial" w:hAnsi="Arial" w:cs="Arial"/>
        </w:rPr>
        <w:t>considerably shorter tha</w:t>
      </w:r>
      <w:r w:rsidR="008F12F8">
        <w:rPr>
          <w:rFonts w:ascii="Arial" w:hAnsi="Arial" w:cs="Arial"/>
        </w:rPr>
        <w:t>n</w:t>
      </w:r>
      <w:r w:rsidR="00674B78">
        <w:rPr>
          <w:rFonts w:ascii="Arial" w:hAnsi="Arial" w:cs="Arial"/>
        </w:rPr>
        <w:t xml:space="preserve"> the </w:t>
      </w:r>
      <w:r w:rsidR="002476CB">
        <w:rPr>
          <w:rFonts w:ascii="Arial" w:hAnsi="Arial" w:cs="Arial"/>
        </w:rPr>
        <w:t xml:space="preserve">main receiver transition time, </w:t>
      </w:r>
      <w:proofErr w:type="gramStart"/>
      <w:r w:rsidR="00B63DE1">
        <w:rPr>
          <w:rFonts w:ascii="Arial" w:hAnsi="Arial" w:cs="Arial"/>
        </w:rPr>
        <w:t>e.g.</w:t>
      </w:r>
      <w:proofErr w:type="gramEnd"/>
      <w:r w:rsidR="00B63DE1">
        <w:rPr>
          <w:rFonts w:ascii="Arial" w:hAnsi="Arial" w:cs="Arial"/>
        </w:rPr>
        <w:t xml:space="preserve"> 50ms when </w:t>
      </w:r>
      <w:r w:rsidR="00FD2918">
        <w:rPr>
          <w:rFonts w:ascii="Arial" w:hAnsi="Arial" w:cs="Arial"/>
        </w:rPr>
        <w:t xml:space="preserve">the main-receiver is in ultra-deep sleep with a 400ms transition time, only increases the energy consumption without any noticeable improvement for the DL latency. </w:t>
      </w:r>
      <w:r w:rsidR="001153C7">
        <w:rPr>
          <w:rFonts w:ascii="Arial" w:hAnsi="Arial" w:cs="Arial"/>
        </w:rPr>
        <w:t xml:space="preserve">Therefore, it </w:t>
      </w:r>
      <w:r w:rsidR="00CB1E3C">
        <w:rPr>
          <w:rFonts w:ascii="Arial" w:hAnsi="Arial" w:cs="Arial"/>
        </w:rPr>
        <w:t>may the difficult to motiv</w:t>
      </w:r>
      <w:r w:rsidR="0074465A">
        <w:rPr>
          <w:rFonts w:ascii="Arial" w:hAnsi="Arial" w:cs="Arial"/>
        </w:rPr>
        <w:t>at</w:t>
      </w:r>
      <w:r w:rsidR="00CB1E3C">
        <w:rPr>
          <w:rFonts w:ascii="Arial" w:hAnsi="Arial" w:cs="Arial"/>
        </w:rPr>
        <w:t xml:space="preserve">e continuous-WUR, especially since also the specification impact would be considerably larger. I.e., </w:t>
      </w:r>
      <w:r w:rsidR="0085365C">
        <w:rPr>
          <w:rFonts w:ascii="Arial" w:hAnsi="Arial" w:cs="Arial"/>
        </w:rPr>
        <w:t xml:space="preserve">the </w:t>
      </w:r>
      <w:r w:rsidR="00F45558">
        <w:rPr>
          <w:rFonts w:ascii="Arial" w:hAnsi="Arial" w:cs="Arial"/>
        </w:rPr>
        <w:t>paging monitoring</w:t>
      </w:r>
      <w:r w:rsidR="0085365C">
        <w:rPr>
          <w:rFonts w:ascii="Arial" w:hAnsi="Arial" w:cs="Arial"/>
        </w:rPr>
        <w:t xml:space="preserve"> framework with </w:t>
      </w:r>
      <w:r w:rsidR="00F45558">
        <w:rPr>
          <w:rFonts w:ascii="Arial" w:hAnsi="Arial" w:cs="Arial"/>
        </w:rPr>
        <w:t xml:space="preserve">DRX, </w:t>
      </w:r>
      <w:r w:rsidR="0085365C">
        <w:rPr>
          <w:rFonts w:ascii="Arial" w:hAnsi="Arial" w:cs="Arial"/>
        </w:rPr>
        <w:t>paging occasions</w:t>
      </w:r>
      <w:r w:rsidR="00F45558">
        <w:rPr>
          <w:rFonts w:ascii="Arial" w:hAnsi="Arial" w:cs="Arial"/>
        </w:rPr>
        <w:t>,</w:t>
      </w:r>
      <w:r w:rsidR="0085365C">
        <w:rPr>
          <w:rFonts w:ascii="Arial" w:hAnsi="Arial" w:cs="Arial"/>
        </w:rPr>
        <w:t xml:space="preserve"> and paging frames in TS 38.304 cannot be </w:t>
      </w:r>
      <w:r w:rsidR="00F45558">
        <w:rPr>
          <w:rFonts w:ascii="Arial" w:hAnsi="Arial" w:cs="Arial"/>
        </w:rPr>
        <w:t>reused and</w:t>
      </w:r>
      <w:r w:rsidR="00203227">
        <w:rPr>
          <w:rFonts w:ascii="Arial" w:hAnsi="Arial" w:cs="Arial"/>
        </w:rPr>
        <w:t xml:space="preserve">, at least, start and stop conditions </w:t>
      </w:r>
      <w:r w:rsidR="00407E72">
        <w:rPr>
          <w:rFonts w:ascii="Arial" w:hAnsi="Arial" w:cs="Arial"/>
        </w:rPr>
        <w:t xml:space="preserve">for when the UE should </w:t>
      </w:r>
      <w:r w:rsidR="00365CF2">
        <w:rPr>
          <w:rFonts w:ascii="Arial" w:hAnsi="Arial" w:cs="Arial"/>
        </w:rPr>
        <w:t>monitor the DL using WUR</w:t>
      </w:r>
      <w:r w:rsidR="00531E52">
        <w:rPr>
          <w:rFonts w:ascii="Arial" w:hAnsi="Arial" w:cs="Arial"/>
        </w:rPr>
        <w:t xml:space="preserve"> </w:t>
      </w:r>
      <w:r w:rsidR="00F45558">
        <w:rPr>
          <w:rFonts w:ascii="Arial" w:hAnsi="Arial" w:cs="Arial"/>
        </w:rPr>
        <w:t xml:space="preserve">would have to be </w:t>
      </w:r>
      <w:r w:rsidR="00633AB5">
        <w:rPr>
          <w:rFonts w:ascii="Arial" w:hAnsi="Arial" w:cs="Arial"/>
        </w:rPr>
        <w:t>defined</w:t>
      </w:r>
      <w:r w:rsidR="00F45558">
        <w:rPr>
          <w:rFonts w:ascii="Arial" w:hAnsi="Arial" w:cs="Arial"/>
        </w:rPr>
        <w:t>.</w:t>
      </w:r>
    </w:p>
    <w:p w14:paraId="51B65623" w14:textId="3D16C80F" w:rsidR="00F45558" w:rsidRDefault="00035B7B" w:rsidP="00870169">
      <w:pPr>
        <w:pStyle w:val="Observation"/>
      </w:pPr>
      <w:bookmarkStart w:id="5" w:name="_Toc131709348"/>
      <w:r>
        <w:t xml:space="preserve">The main receiver transition time, 400 </w:t>
      </w:r>
      <w:proofErr w:type="spellStart"/>
      <w:r>
        <w:t>ms</w:t>
      </w:r>
      <w:proofErr w:type="spellEnd"/>
      <w:r>
        <w:t xml:space="preserve"> in ultra-deep sleep and 20 </w:t>
      </w:r>
      <w:proofErr w:type="spellStart"/>
      <w:r>
        <w:t>ms</w:t>
      </w:r>
      <w:proofErr w:type="spellEnd"/>
      <w:r>
        <w:t xml:space="preserve"> in deep sleep, </w:t>
      </w:r>
      <w:r w:rsidR="00F46110">
        <w:t>is a lower bound for the achievable DL latency.</w:t>
      </w:r>
      <w:bookmarkEnd w:id="5"/>
      <w:r w:rsidR="00F46110">
        <w:t xml:space="preserve"> </w:t>
      </w:r>
    </w:p>
    <w:p w14:paraId="2B6261C0" w14:textId="1860B88B" w:rsidR="00F46110" w:rsidRDefault="00F46110" w:rsidP="00870169">
      <w:pPr>
        <w:pStyle w:val="Observation"/>
      </w:pPr>
      <w:bookmarkStart w:id="6" w:name="_Toc131709349"/>
      <w:r>
        <w:lastRenderedPageBreak/>
        <w:t>Continuous-WUR</w:t>
      </w:r>
      <w:r w:rsidR="004D1E8D">
        <w:t xml:space="preserve"> has </w:t>
      </w:r>
      <w:r w:rsidR="006F0EE0">
        <w:t xml:space="preserve">insignificant latency improvement compared to duty-cycled WUR, </w:t>
      </w:r>
      <w:r w:rsidR="00B47AF2">
        <w:t>but considerably larger specification impact.</w:t>
      </w:r>
      <w:bookmarkEnd w:id="6"/>
    </w:p>
    <w:p w14:paraId="6ABB320C" w14:textId="77777777" w:rsidR="00FA7678" w:rsidRDefault="00FA7678" w:rsidP="00870169">
      <w:pPr>
        <w:pStyle w:val="Proposal"/>
      </w:pPr>
      <w:bookmarkStart w:id="7" w:name="_Toc131709344"/>
      <w:r>
        <w:t>Capture the differences for specification and DL latency impact, considering the lower bound on the latency from the MR transition time, between Continuous-WUR and duty-cycled WUR in TR.</w:t>
      </w:r>
      <w:bookmarkEnd w:id="7"/>
    </w:p>
    <w:p w14:paraId="555A8CFF" w14:textId="4ED7DFA4" w:rsidR="00A946BB" w:rsidRDefault="00C51896" w:rsidP="00870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Further, our initial evaluations </w:t>
      </w:r>
      <w:r w:rsidR="00440711">
        <w:rPr>
          <w:rFonts w:ascii="Arial" w:hAnsi="Arial" w:cs="Arial"/>
        </w:rPr>
        <w:t xml:space="preserve">for the energy consumption gain does not look very promising for Continuous-WUR (Always-on WUR in </w:t>
      </w:r>
      <w:r w:rsidR="005F5E8E">
        <w:rPr>
          <w:rFonts w:ascii="Arial" w:hAnsi="Arial" w:cs="Arial"/>
        </w:rPr>
        <w:fldChar w:fldCharType="begin"/>
      </w:r>
      <w:r w:rsidR="005F5E8E">
        <w:rPr>
          <w:rFonts w:ascii="Arial" w:hAnsi="Arial" w:cs="Arial"/>
        </w:rPr>
        <w:instrText xml:space="preserve"> REF _Ref131492377 \h </w:instrText>
      </w:r>
      <w:r w:rsidR="005F5E8E">
        <w:rPr>
          <w:rFonts w:ascii="Arial" w:hAnsi="Arial" w:cs="Arial"/>
        </w:rPr>
      </w:r>
      <w:r w:rsidR="00870169">
        <w:rPr>
          <w:rFonts w:ascii="Arial" w:hAnsi="Arial" w:cs="Arial"/>
        </w:rPr>
        <w:instrText xml:space="preserve"> \* MERGEFORMAT </w:instrText>
      </w:r>
      <w:r w:rsidR="005F5E8E">
        <w:rPr>
          <w:rFonts w:ascii="Arial" w:hAnsi="Arial" w:cs="Arial"/>
        </w:rPr>
        <w:fldChar w:fldCharType="separate"/>
      </w:r>
      <w:r w:rsidR="005F5E8E" w:rsidRPr="005F5E8E">
        <w:rPr>
          <w:rFonts w:ascii="Arial" w:hAnsi="Arial" w:cs="Arial"/>
        </w:rPr>
        <w:t xml:space="preserve">Figure </w:t>
      </w:r>
      <w:r w:rsidR="005F5E8E" w:rsidRPr="005F5E8E">
        <w:rPr>
          <w:rFonts w:ascii="Arial" w:hAnsi="Arial" w:cs="Arial"/>
          <w:noProof/>
        </w:rPr>
        <w:t>1</w:t>
      </w:r>
      <w:r w:rsidR="005F5E8E">
        <w:rPr>
          <w:rFonts w:ascii="Arial" w:hAnsi="Arial" w:cs="Arial"/>
        </w:rPr>
        <w:fldChar w:fldCharType="end"/>
      </w:r>
      <w:r w:rsidR="005F5E8E">
        <w:rPr>
          <w:rFonts w:ascii="Arial" w:hAnsi="Arial" w:cs="Arial"/>
        </w:rPr>
        <w:t>).</w:t>
      </w:r>
      <w:r w:rsidR="00127B0A">
        <w:rPr>
          <w:rFonts w:ascii="Arial" w:hAnsi="Arial" w:cs="Arial"/>
        </w:rPr>
        <w:t xml:space="preserve"> For these evaluations,</w:t>
      </w:r>
      <w:r w:rsidR="00E50B15">
        <w:rPr>
          <w:rFonts w:ascii="Arial" w:hAnsi="Arial" w:cs="Arial"/>
        </w:rPr>
        <w:t xml:space="preserve"> a WUR decoding attempt is made every 1ms in both cases, and for Duty-cycled WUR the </w:t>
      </w:r>
      <w:r w:rsidR="00CF7DF1">
        <w:rPr>
          <w:rFonts w:ascii="Arial" w:hAnsi="Arial" w:cs="Arial"/>
        </w:rPr>
        <w:t xml:space="preserve">receiver remains on for 20ms during wake-up, and the false alarm probability is </w:t>
      </w:r>
      <w:r w:rsidR="00980F1A">
        <w:rPr>
          <w:rFonts w:ascii="Arial" w:hAnsi="Arial" w:cs="Arial"/>
        </w:rPr>
        <w:t>P</w:t>
      </w:r>
      <w:r w:rsidR="00980F1A" w:rsidRPr="00980F1A">
        <w:rPr>
          <w:rFonts w:ascii="Arial" w:hAnsi="Arial" w:cs="Arial"/>
          <w:vertAlign w:val="subscript"/>
        </w:rPr>
        <w:t>fa</w:t>
      </w:r>
      <w:r w:rsidR="00980F1A">
        <w:rPr>
          <w:rFonts w:ascii="Arial" w:hAnsi="Arial" w:cs="Arial"/>
        </w:rPr>
        <w:t>=</w:t>
      </w:r>
      <w:r w:rsidR="00CF7DF1">
        <w:rPr>
          <w:rFonts w:ascii="Arial" w:hAnsi="Arial" w:cs="Arial"/>
        </w:rPr>
        <w:t>10</w:t>
      </w:r>
      <w:r w:rsidR="00CF7DF1" w:rsidRPr="00980F1A">
        <w:rPr>
          <w:rFonts w:ascii="Arial" w:hAnsi="Arial" w:cs="Arial"/>
          <w:vertAlign w:val="superscript"/>
        </w:rPr>
        <w:t>-3</w:t>
      </w:r>
      <w:r w:rsidR="00CF7DF1">
        <w:rPr>
          <w:rFonts w:ascii="Arial" w:hAnsi="Arial" w:cs="Arial"/>
        </w:rPr>
        <w:t>.</w:t>
      </w:r>
      <w:r w:rsidR="00761EEC">
        <w:rPr>
          <w:rFonts w:ascii="Arial" w:hAnsi="Arial" w:cs="Arial"/>
        </w:rPr>
        <w:t xml:space="preserve"> </w:t>
      </w:r>
      <w:r w:rsidR="007F7314">
        <w:rPr>
          <w:rFonts w:ascii="Arial" w:hAnsi="Arial" w:cs="Arial"/>
        </w:rPr>
        <w:t>T</w:t>
      </w:r>
      <w:r w:rsidR="00FE023A">
        <w:rPr>
          <w:rFonts w:ascii="Arial" w:hAnsi="Arial" w:cs="Arial"/>
        </w:rPr>
        <w:t xml:space="preserve">hese </w:t>
      </w:r>
      <w:r w:rsidR="00252057">
        <w:rPr>
          <w:rFonts w:ascii="Arial" w:hAnsi="Arial" w:cs="Arial"/>
        </w:rPr>
        <w:t>evaluations were done early on, so only the regular deep sleep is considered for the main receiver (1 power unit)</w:t>
      </w:r>
      <w:r w:rsidR="00CE55F3">
        <w:rPr>
          <w:rFonts w:ascii="Arial" w:hAnsi="Arial" w:cs="Arial"/>
        </w:rPr>
        <w:t xml:space="preserve"> and not the ultra-deep sleep state</w:t>
      </w:r>
      <w:r w:rsidR="00E85650">
        <w:rPr>
          <w:rFonts w:ascii="Arial" w:hAnsi="Arial" w:cs="Arial"/>
        </w:rPr>
        <w:t xml:space="preserve"> (0.015 </w:t>
      </w:r>
      <w:r w:rsidR="00060287">
        <w:rPr>
          <w:rFonts w:ascii="Arial" w:hAnsi="Arial" w:cs="Arial"/>
        </w:rPr>
        <w:t>power units)</w:t>
      </w:r>
      <w:r w:rsidR="00CE55F3">
        <w:rPr>
          <w:rFonts w:ascii="Arial" w:hAnsi="Arial" w:cs="Arial"/>
        </w:rPr>
        <w:t>.</w:t>
      </w:r>
      <w:r w:rsidR="005E23D0">
        <w:rPr>
          <w:rFonts w:ascii="Arial" w:hAnsi="Arial" w:cs="Arial"/>
        </w:rPr>
        <w:t xml:space="preserve"> Further, the active WUR power unit is 0.1, and in the agreed range to evaluate</w:t>
      </w:r>
      <w:r w:rsidR="007E17EF">
        <w:rPr>
          <w:rFonts w:ascii="Arial" w:hAnsi="Arial" w:cs="Arial"/>
        </w:rPr>
        <w:t xml:space="preserve"> of </w:t>
      </w:r>
      <w:r w:rsidR="00CE538B">
        <w:rPr>
          <w:rFonts w:ascii="Arial" w:hAnsi="Arial" w:cs="Arial"/>
        </w:rPr>
        <w:t xml:space="preserve">[0.01, </w:t>
      </w:r>
      <w:r w:rsidR="007C3AC8">
        <w:rPr>
          <w:rFonts w:ascii="Arial" w:hAnsi="Arial" w:cs="Arial"/>
        </w:rPr>
        <w:t xml:space="preserve">0.05, 0.1, </w:t>
      </w:r>
      <w:r w:rsidR="00D33D51">
        <w:rPr>
          <w:rFonts w:ascii="Arial" w:hAnsi="Arial" w:cs="Arial"/>
        </w:rPr>
        <w:t>0.5, 1.0</w:t>
      </w:r>
      <w:r w:rsidR="00593C33">
        <w:rPr>
          <w:rFonts w:ascii="Arial" w:hAnsi="Arial" w:cs="Arial"/>
        </w:rPr>
        <w:t>, 2, 4]</w:t>
      </w:r>
      <w:r w:rsidR="00A946BB">
        <w:rPr>
          <w:rFonts w:ascii="Arial" w:hAnsi="Arial" w:cs="Arial"/>
        </w:rPr>
        <w:t>. As for the data activity</w:t>
      </w:r>
      <w:r w:rsidR="001158F9">
        <w:rPr>
          <w:rFonts w:ascii="Arial" w:hAnsi="Arial" w:cs="Arial"/>
        </w:rPr>
        <w:t xml:space="preserve">, the paging frequency is once per 100s. </w:t>
      </w:r>
    </w:p>
    <w:p w14:paraId="0959EF5B" w14:textId="509DEB59" w:rsidR="005F5E8E" w:rsidRDefault="00603A03" w:rsidP="001E63BE">
      <w:pPr>
        <w:jc w:val="center"/>
      </w:pPr>
      <w:r w:rsidRPr="00603A03">
        <w:rPr>
          <w:rFonts w:ascii="Arial" w:hAnsi="Arial" w:cs="Arial"/>
          <w:noProof/>
        </w:rPr>
        <w:drawing>
          <wp:inline distT="0" distB="0" distL="0" distR="0" wp14:anchorId="72BCDB45" wp14:editId="2553E856">
            <wp:extent cx="5324440" cy="3547496"/>
            <wp:effectExtent l="0" t="0" r="0" b="0"/>
            <wp:docPr id="9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DEFED18B-D57A-44C6-948C-9B5046418A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DEFED18B-D57A-44C6-948C-9B5046418A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9282" cy="3550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7FF42" w14:textId="5EB779BD" w:rsidR="00603A03" w:rsidRDefault="005F5E8E" w:rsidP="005F5E8E">
      <w:pPr>
        <w:pStyle w:val="Caption"/>
        <w:jc w:val="center"/>
        <w:rPr>
          <w:rFonts w:ascii="Arial" w:hAnsi="Arial" w:cs="Arial"/>
        </w:rPr>
      </w:pPr>
      <w:bookmarkStart w:id="8" w:name="_Ref131492377"/>
      <w:r w:rsidRPr="005F5E8E">
        <w:rPr>
          <w:rFonts w:ascii="Arial" w:hAnsi="Arial" w:cs="Arial"/>
        </w:rPr>
        <w:t xml:space="preserve">Figure </w:t>
      </w:r>
      <w:r w:rsidRPr="005F5E8E">
        <w:rPr>
          <w:rFonts w:ascii="Arial" w:hAnsi="Arial" w:cs="Arial"/>
        </w:rPr>
        <w:fldChar w:fldCharType="begin"/>
      </w:r>
      <w:r w:rsidRPr="005F5E8E">
        <w:rPr>
          <w:rFonts w:ascii="Arial" w:hAnsi="Arial" w:cs="Arial"/>
        </w:rPr>
        <w:instrText xml:space="preserve"> SEQ Figure \* ARABIC </w:instrText>
      </w:r>
      <w:r w:rsidRPr="005F5E8E">
        <w:rPr>
          <w:rFonts w:ascii="Arial" w:hAnsi="Arial" w:cs="Arial"/>
        </w:rPr>
        <w:fldChar w:fldCharType="separate"/>
      </w:r>
      <w:r w:rsidR="00AE0AA5">
        <w:rPr>
          <w:rFonts w:ascii="Arial" w:hAnsi="Arial" w:cs="Arial"/>
          <w:noProof/>
        </w:rPr>
        <w:t>1</w:t>
      </w:r>
      <w:r w:rsidRPr="005F5E8E">
        <w:rPr>
          <w:rFonts w:ascii="Arial" w:hAnsi="Arial" w:cs="Arial"/>
        </w:rPr>
        <w:fldChar w:fldCharType="end"/>
      </w:r>
      <w:bookmarkEnd w:id="8"/>
      <w:r w:rsidRPr="005F5E8E">
        <w:rPr>
          <w:rFonts w:ascii="Arial" w:hAnsi="Arial" w:cs="Arial"/>
        </w:rPr>
        <w:t>: WUR power saving gain compared to a DRX baseline, for Duty-cycled WUR and Continuous (Always-on) WUR).</w:t>
      </w:r>
    </w:p>
    <w:p w14:paraId="4E0DD009" w14:textId="058E94ED" w:rsidR="001158F9" w:rsidRDefault="001158F9" w:rsidP="00870169">
      <w:pPr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First it can be seen that the WUR gain is the biggest for smaller</w:t>
      </w:r>
      <w:r w:rsidR="00650101">
        <w:rPr>
          <w:rFonts w:ascii="Arial" w:hAnsi="Arial" w:cs="Arial"/>
          <w:lang w:eastAsia="en-GB"/>
        </w:rPr>
        <w:t xml:space="preserve"> DRX cycle lengths</w:t>
      </w:r>
      <w:r w:rsidR="003B2531">
        <w:rPr>
          <w:rFonts w:ascii="Arial" w:hAnsi="Arial" w:cs="Arial"/>
          <w:lang w:eastAsia="en-GB"/>
        </w:rPr>
        <w:t xml:space="preserve">. This can be understood from the much larger contribution to the total consumed energy </w:t>
      </w:r>
      <w:r w:rsidR="00881E1D">
        <w:rPr>
          <w:rFonts w:ascii="Arial" w:hAnsi="Arial" w:cs="Arial"/>
          <w:lang w:eastAsia="en-GB"/>
        </w:rPr>
        <w:t>from the main receiver</w:t>
      </w:r>
      <w:r w:rsidR="003E2251">
        <w:rPr>
          <w:rFonts w:ascii="Arial" w:hAnsi="Arial" w:cs="Arial"/>
          <w:lang w:eastAsia="en-GB"/>
        </w:rPr>
        <w:t xml:space="preserve"> (MR)</w:t>
      </w:r>
      <w:r w:rsidR="00881E1D">
        <w:rPr>
          <w:rFonts w:ascii="Arial" w:hAnsi="Arial" w:cs="Arial"/>
          <w:lang w:eastAsia="en-GB"/>
        </w:rPr>
        <w:t xml:space="preserve">. That is, for the DRX baseline the </w:t>
      </w:r>
      <w:r w:rsidR="003E2251">
        <w:rPr>
          <w:rFonts w:ascii="Arial" w:hAnsi="Arial" w:cs="Arial"/>
          <w:lang w:eastAsia="en-GB"/>
        </w:rPr>
        <w:t xml:space="preserve">MR is started every DRX cycle and otherwise kept in the deep sleep state. </w:t>
      </w:r>
      <w:r w:rsidR="00CD43F9">
        <w:rPr>
          <w:rFonts w:ascii="Arial" w:hAnsi="Arial" w:cs="Arial"/>
          <w:lang w:eastAsia="en-GB"/>
        </w:rPr>
        <w:t>So</w:t>
      </w:r>
      <w:r w:rsidR="003C634E">
        <w:rPr>
          <w:rFonts w:ascii="Arial" w:hAnsi="Arial" w:cs="Arial"/>
          <w:lang w:eastAsia="en-GB"/>
        </w:rPr>
        <w:t>,</w:t>
      </w:r>
      <w:r w:rsidR="00CD43F9">
        <w:rPr>
          <w:rFonts w:ascii="Arial" w:hAnsi="Arial" w:cs="Arial"/>
          <w:lang w:eastAsia="en-GB"/>
        </w:rPr>
        <w:t xml:space="preserve"> when the DRX cycle is long the total energy is dominated by the </w:t>
      </w:r>
      <w:r w:rsidR="00BB12F4">
        <w:rPr>
          <w:rFonts w:ascii="Arial" w:hAnsi="Arial" w:cs="Arial"/>
          <w:lang w:eastAsia="en-GB"/>
        </w:rPr>
        <w:t xml:space="preserve">time in between DRX wake-up, in which case the MR is in </w:t>
      </w:r>
      <w:r w:rsidR="00D7167A">
        <w:rPr>
          <w:rFonts w:ascii="Arial" w:hAnsi="Arial" w:cs="Arial"/>
          <w:lang w:eastAsia="en-GB"/>
        </w:rPr>
        <w:t xml:space="preserve">the deep sleep state both for baseline DRX and for WUR, and therefore the gain is small. If instead </w:t>
      </w:r>
      <w:r w:rsidR="00CE4606">
        <w:rPr>
          <w:rFonts w:ascii="Arial" w:hAnsi="Arial" w:cs="Arial"/>
          <w:lang w:eastAsia="en-GB"/>
        </w:rPr>
        <w:t xml:space="preserve">the DRX cycle is short, the MR must be woken up frequently to monitor for paging </w:t>
      </w:r>
      <w:r w:rsidR="003C131E">
        <w:rPr>
          <w:rFonts w:ascii="Arial" w:hAnsi="Arial" w:cs="Arial"/>
          <w:lang w:eastAsia="en-GB"/>
        </w:rPr>
        <w:t>with the DRX baseline, which is energy consuming. Instead with WUR, the</w:t>
      </w:r>
      <w:r w:rsidR="009D7BCF">
        <w:rPr>
          <w:rFonts w:ascii="Arial" w:hAnsi="Arial" w:cs="Arial"/>
          <w:lang w:eastAsia="en-GB"/>
        </w:rPr>
        <w:t xml:space="preserve"> MR needs to be started only when there is paging for the UE</w:t>
      </w:r>
      <w:r w:rsidR="003C634E">
        <w:rPr>
          <w:rFonts w:ascii="Arial" w:hAnsi="Arial" w:cs="Arial"/>
          <w:lang w:eastAsia="en-GB"/>
        </w:rPr>
        <w:t>, otherwise it can still be kept in the deep sleep state.</w:t>
      </w:r>
    </w:p>
    <w:p w14:paraId="5A90F7CF" w14:textId="42A869C6" w:rsidR="003C634E" w:rsidRDefault="003C634E" w:rsidP="00870169">
      <w:pPr>
        <w:pStyle w:val="Observation"/>
        <w:rPr>
          <w:lang w:eastAsia="en-GB"/>
        </w:rPr>
      </w:pPr>
      <w:bookmarkStart w:id="9" w:name="_Toc131709350"/>
      <w:r>
        <w:rPr>
          <w:lang w:eastAsia="en-GB"/>
        </w:rPr>
        <w:t xml:space="preserve">WUR energy consumption reduction gain is the biggest for short DRX cycles </w:t>
      </w:r>
      <w:r w:rsidR="001E63BE">
        <w:rPr>
          <w:lang w:eastAsia="en-GB"/>
        </w:rPr>
        <w:t>compared to baseline.</w:t>
      </w:r>
      <w:bookmarkEnd w:id="9"/>
    </w:p>
    <w:p w14:paraId="497F373E" w14:textId="4AAB7750" w:rsidR="001E63BE" w:rsidRDefault="00ED500E" w:rsidP="00870169">
      <w:pPr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Continuous-WUR </w:t>
      </w:r>
      <w:r w:rsidR="006615D8">
        <w:rPr>
          <w:rFonts w:ascii="Arial" w:hAnsi="Arial" w:cs="Arial"/>
          <w:lang w:eastAsia="en-GB"/>
        </w:rPr>
        <w:t xml:space="preserve">further is independent of the DRX cycle length, </w:t>
      </w:r>
      <w:r w:rsidR="00045AB1">
        <w:rPr>
          <w:rFonts w:ascii="Arial" w:hAnsi="Arial" w:cs="Arial"/>
          <w:lang w:eastAsia="en-GB"/>
        </w:rPr>
        <w:t>and hence a flat curve plotting the</w:t>
      </w:r>
      <w:r w:rsidR="00B1031C">
        <w:rPr>
          <w:rFonts w:ascii="Arial" w:hAnsi="Arial" w:cs="Arial"/>
          <w:lang w:eastAsia="en-GB"/>
        </w:rPr>
        <w:t xml:space="preserve"> absolute power saving. The main problem with Continuous-WUR is that since it is moni</w:t>
      </w:r>
      <w:r w:rsidR="005B56BA">
        <w:rPr>
          <w:rFonts w:ascii="Arial" w:hAnsi="Arial" w:cs="Arial"/>
          <w:lang w:eastAsia="en-GB"/>
        </w:rPr>
        <w:t xml:space="preserve">toring continuously, it is very sensitive the false alarms, in which case the MR is started-up which consumes a lot of energy. Therefore, </w:t>
      </w:r>
      <w:r w:rsidR="007D6377">
        <w:rPr>
          <w:rFonts w:ascii="Arial" w:hAnsi="Arial" w:cs="Arial"/>
          <w:lang w:eastAsia="en-GB"/>
        </w:rPr>
        <w:t xml:space="preserve">the energy consumption for Continuous-WUR does not </w:t>
      </w:r>
      <w:r w:rsidR="000F6C32">
        <w:rPr>
          <w:rFonts w:ascii="Arial" w:hAnsi="Arial" w:cs="Arial"/>
          <w:lang w:eastAsia="en-GB"/>
        </w:rPr>
        <w:t xml:space="preserve">decrease with an increasing DRX cycle length in the same </w:t>
      </w:r>
      <w:r w:rsidR="00BE103B">
        <w:rPr>
          <w:rFonts w:ascii="Arial" w:hAnsi="Arial" w:cs="Arial"/>
          <w:lang w:eastAsia="en-GB"/>
        </w:rPr>
        <w:t xml:space="preserve">way </w:t>
      </w:r>
      <w:r w:rsidR="000F6C32">
        <w:rPr>
          <w:rFonts w:ascii="Arial" w:hAnsi="Arial" w:cs="Arial"/>
          <w:lang w:eastAsia="en-GB"/>
        </w:rPr>
        <w:t xml:space="preserve">as for the DRX baseline or the Duty-cycled WUR. </w:t>
      </w:r>
      <w:r w:rsidR="00863898">
        <w:rPr>
          <w:rFonts w:ascii="Arial" w:hAnsi="Arial" w:cs="Arial"/>
          <w:lang w:eastAsia="en-GB"/>
        </w:rPr>
        <w:t xml:space="preserve">As seen from </w:t>
      </w:r>
      <w:r w:rsidR="00863898">
        <w:rPr>
          <w:rFonts w:ascii="Arial" w:hAnsi="Arial" w:cs="Arial"/>
          <w:lang w:eastAsia="en-GB"/>
        </w:rPr>
        <w:fldChar w:fldCharType="begin"/>
      </w:r>
      <w:r w:rsidR="00863898">
        <w:rPr>
          <w:rFonts w:ascii="Arial" w:hAnsi="Arial" w:cs="Arial"/>
          <w:lang w:eastAsia="en-GB"/>
        </w:rPr>
        <w:instrText xml:space="preserve"> REF _Ref131492377 \h </w:instrText>
      </w:r>
      <w:r w:rsidR="00863898">
        <w:rPr>
          <w:rFonts w:ascii="Arial" w:hAnsi="Arial" w:cs="Arial"/>
          <w:lang w:eastAsia="en-GB"/>
        </w:rPr>
      </w:r>
      <w:r w:rsidR="00870169">
        <w:rPr>
          <w:rFonts w:ascii="Arial" w:hAnsi="Arial" w:cs="Arial"/>
          <w:lang w:eastAsia="en-GB"/>
        </w:rPr>
        <w:instrText xml:space="preserve"> \* MERGEFORMAT </w:instrText>
      </w:r>
      <w:r w:rsidR="00863898">
        <w:rPr>
          <w:rFonts w:ascii="Arial" w:hAnsi="Arial" w:cs="Arial"/>
          <w:lang w:eastAsia="en-GB"/>
        </w:rPr>
        <w:fldChar w:fldCharType="separate"/>
      </w:r>
      <w:r w:rsidR="00863898" w:rsidRPr="005F5E8E">
        <w:rPr>
          <w:rFonts w:ascii="Arial" w:hAnsi="Arial" w:cs="Arial"/>
        </w:rPr>
        <w:t xml:space="preserve">Figure </w:t>
      </w:r>
      <w:r w:rsidR="00863898" w:rsidRPr="005F5E8E">
        <w:rPr>
          <w:rFonts w:ascii="Arial" w:hAnsi="Arial" w:cs="Arial"/>
          <w:noProof/>
        </w:rPr>
        <w:t>1</w:t>
      </w:r>
      <w:r w:rsidR="00863898">
        <w:rPr>
          <w:rFonts w:ascii="Arial" w:hAnsi="Arial" w:cs="Arial"/>
          <w:lang w:eastAsia="en-GB"/>
        </w:rPr>
        <w:fldChar w:fldCharType="end"/>
      </w:r>
      <w:r w:rsidR="00863898">
        <w:rPr>
          <w:rFonts w:ascii="Arial" w:hAnsi="Arial" w:cs="Arial"/>
          <w:lang w:eastAsia="en-GB"/>
        </w:rPr>
        <w:t xml:space="preserve">, </w:t>
      </w:r>
      <w:r w:rsidR="007D7CF3">
        <w:rPr>
          <w:rFonts w:ascii="Arial" w:hAnsi="Arial" w:cs="Arial"/>
          <w:lang w:eastAsia="en-GB"/>
        </w:rPr>
        <w:t xml:space="preserve">due to this false-alarm problem </w:t>
      </w:r>
      <w:r w:rsidR="00863898">
        <w:rPr>
          <w:rFonts w:ascii="Arial" w:hAnsi="Arial" w:cs="Arial"/>
          <w:lang w:eastAsia="en-GB"/>
        </w:rPr>
        <w:t xml:space="preserve">the </w:t>
      </w:r>
      <w:r w:rsidR="007D7CF3">
        <w:rPr>
          <w:rFonts w:ascii="Arial" w:hAnsi="Arial" w:cs="Arial"/>
          <w:lang w:eastAsia="en-GB"/>
        </w:rPr>
        <w:t>power saving of Continuous-WUR is always smaller than for Duty-cycled WUR</w:t>
      </w:r>
      <w:r w:rsidR="00DF4780">
        <w:rPr>
          <w:rFonts w:ascii="Arial" w:hAnsi="Arial" w:cs="Arial"/>
          <w:lang w:eastAsia="en-GB"/>
        </w:rPr>
        <w:t xml:space="preserve">, and even becomes smaller than the DRX baseline </w:t>
      </w:r>
      <w:r w:rsidR="00DF1D99">
        <w:rPr>
          <w:rFonts w:ascii="Arial" w:hAnsi="Arial" w:cs="Arial"/>
          <w:lang w:eastAsia="en-GB"/>
        </w:rPr>
        <w:t>at longer DRX cycle lengths.</w:t>
      </w:r>
    </w:p>
    <w:p w14:paraId="1E121438" w14:textId="2336AE32" w:rsidR="00DF1D99" w:rsidRDefault="00DF1D99" w:rsidP="00870169">
      <w:pPr>
        <w:pStyle w:val="Observation"/>
        <w:rPr>
          <w:lang w:eastAsia="en-GB"/>
        </w:rPr>
      </w:pPr>
      <w:bookmarkStart w:id="10" w:name="_Toc131709351"/>
      <w:r>
        <w:rPr>
          <w:lang w:eastAsia="en-GB"/>
        </w:rPr>
        <w:lastRenderedPageBreak/>
        <w:t xml:space="preserve">False-alarms </w:t>
      </w:r>
      <w:r w:rsidR="00F97952">
        <w:rPr>
          <w:lang w:eastAsia="en-GB"/>
        </w:rPr>
        <w:t xml:space="preserve">are problematic for Continuous-WUR and caused the energy consumption reduction to be smaller than for Duty-cycled </w:t>
      </w:r>
      <w:r w:rsidR="0071293C">
        <w:rPr>
          <w:lang w:eastAsia="en-GB"/>
        </w:rPr>
        <w:t>WUR, and even smaller than the DRX baseline for longer DRX cycles.</w:t>
      </w:r>
      <w:bookmarkEnd w:id="10"/>
    </w:p>
    <w:p w14:paraId="76442456" w14:textId="77777777" w:rsidR="00705596" w:rsidRPr="001158F9" w:rsidRDefault="00705596" w:rsidP="00870169">
      <w:pPr>
        <w:pStyle w:val="Observation"/>
        <w:numPr>
          <w:ilvl w:val="0"/>
          <w:numId w:val="0"/>
        </w:numPr>
        <w:ind w:left="1701"/>
        <w:rPr>
          <w:lang w:eastAsia="en-GB"/>
        </w:rPr>
      </w:pPr>
    </w:p>
    <w:p w14:paraId="600F31EC" w14:textId="2CE64B2E" w:rsidR="00792A53" w:rsidRPr="004018BE" w:rsidRDefault="00871362" w:rsidP="00870169">
      <w:pPr>
        <w:pStyle w:val="Heading2"/>
        <w:jc w:val="both"/>
      </w:pPr>
      <w:r>
        <w:t>2</w:t>
      </w:r>
      <w:r w:rsidR="00F41D7C">
        <w:t>.3</w:t>
      </w:r>
      <w:r w:rsidR="00F41D7C">
        <w:tab/>
        <w:t>Mobility and RRM measurements</w:t>
      </w:r>
    </w:p>
    <w:p w14:paraId="29E5C038" w14:textId="77777777" w:rsidR="001902A1" w:rsidRDefault="001902A1" w:rsidP="00870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RAN1#111 it was agreed to study ways to reduce the RRM contribution to the overall UE energy consumption to maximize the WUR gains: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02A1" w14:paraId="6A2AF9DC" w14:textId="77777777" w:rsidTr="006B7262">
        <w:tc>
          <w:tcPr>
            <w:tcW w:w="9629" w:type="dxa"/>
          </w:tcPr>
          <w:p w14:paraId="6E0BDE1C" w14:textId="77777777" w:rsidR="001902A1" w:rsidRPr="00D51CF3" w:rsidRDefault="001902A1" w:rsidP="00870169">
            <w:p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highlight w:val="green"/>
                <w:lang w:val="en-GB"/>
              </w:rPr>
            </w:pPr>
            <w:r w:rsidRPr="00D51CF3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854DA19" w14:textId="77777777" w:rsidR="001902A1" w:rsidRDefault="001902A1" w:rsidP="00870169">
            <w:p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4A3FC9B9" w14:textId="77777777" w:rsidR="001902A1" w:rsidRPr="00087447" w:rsidRDefault="001902A1" w:rsidP="00870169">
            <w:p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/>
              </w:rPr>
              <w:t>For a UE support LP-WUR</w:t>
            </w:r>
            <w:r w:rsidRPr="00087447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in IDLE/INACTIVE mode, </w:t>
            </w:r>
          </w:p>
          <w:p w14:paraId="0C2A937B" w14:textId="77777777" w:rsidR="001902A1" w:rsidRPr="00087447" w:rsidRDefault="001902A1" w:rsidP="00870169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Study how to reduce UE power consumption due to existing RRM measurement requirements at least for mobility support, </w:t>
            </w:r>
          </w:p>
          <w:p w14:paraId="58687DEB" w14:textId="77777777" w:rsidR="001902A1" w:rsidRPr="00087447" w:rsidRDefault="001902A1" w:rsidP="00870169">
            <w:pPr>
              <w:numPr>
                <w:ilvl w:val="1"/>
                <w:numId w:val="17"/>
              </w:num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study feasibility of RRM measurements performed by LP-WUR, at least for serving/camping cell, based on signals detected by LP-WUR</w:t>
            </w:r>
          </w:p>
          <w:p w14:paraId="3BB38EF7" w14:textId="77777777" w:rsidR="001902A1" w:rsidRPr="00087447" w:rsidRDefault="001902A1" w:rsidP="00870169">
            <w:pPr>
              <w:numPr>
                <w:ilvl w:val="2"/>
                <w:numId w:val="17"/>
              </w:num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FFS: measurement metric</w:t>
            </w:r>
          </w:p>
          <w:p w14:paraId="72807777" w14:textId="77777777" w:rsidR="001902A1" w:rsidRPr="00087447" w:rsidRDefault="001902A1" w:rsidP="00870169">
            <w:pPr>
              <w:numPr>
                <w:ilvl w:val="2"/>
                <w:numId w:val="17"/>
              </w:num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FFS: whether and how to identify cell/ tracking area </w:t>
            </w:r>
          </w:p>
          <w:p w14:paraId="4573F2FC" w14:textId="77777777" w:rsidR="001902A1" w:rsidRPr="00087447" w:rsidRDefault="001902A1" w:rsidP="00870169">
            <w:pPr>
              <w:numPr>
                <w:ilvl w:val="2"/>
                <w:numId w:val="17"/>
              </w:num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FFS: need for neighbouring cells</w:t>
            </w:r>
          </w:p>
          <w:p w14:paraId="0C3D96F9" w14:textId="77777777" w:rsidR="001902A1" w:rsidRPr="00087447" w:rsidRDefault="001902A1" w:rsidP="00870169">
            <w:pPr>
              <w:numPr>
                <w:ilvl w:val="2"/>
                <w:numId w:val="17"/>
              </w:num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08744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FFS: need for relaxation of existing RRM measurement requirements (for UE)</w:t>
            </w:r>
          </w:p>
          <w:p w14:paraId="31D597BD" w14:textId="77777777" w:rsidR="001902A1" w:rsidRPr="002D29A5" w:rsidRDefault="001902A1" w:rsidP="00870169">
            <w:pPr>
              <w:spacing w:after="0"/>
              <w:ind w:left="2160"/>
              <w:jc w:val="both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</w:p>
        </w:tc>
      </w:tr>
    </w:tbl>
    <w:p w14:paraId="2897A846" w14:textId="77777777" w:rsidR="001902A1" w:rsidRDefault="001902A1" w:rsidP="00870169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the following agreement was reached in </w:t>
      </w:r>
      <w:r w:rsidRPr="00D51CF3">
        <w:rPr>
          <w:rFonts w:ascii="Arial" w:hAnsi="Arial" w:cs="Arial"/>
        </w:rPr>
        <w:t>RAN1#11</w:t>
      </w:r>
      <w:r>
        <w:rPr>
          <w:rFonts w:ascii="Arial" w:hAnsi="Arial" w:cs="Arial"/>
        </w:rPr>
        <w:t>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02A1" w14:paraId="39A35AE7" w14:textId="77777777" w:rsidTr="006B7262">
        <w:trPr>
          <w:trHeight w:val="1331"/>
        </w:trPr>
        <w:tc>
          <w:tcPr>
            <w:tcW w:w="9629" w:type="dxa"/>
          </w:tcPr>
          <w:p w14:paraId="5D1F5C32" w14:textId="77777777" w:rsidR="001902A1" w:rsidRPr="00CF3125" w:rsidRDefault="001902A1" w:rsidP="00870169">
            <w:pPr>
              <w:spacing w:after="0"/>
              <w:jc w:val="both"/>
              <w:rPr>
                <w:rFonts w:ascii="Times" w:eastAsia="Batang" w:hAnsi="Times" w:cs="Times"/>
                <w:sz w:val="20"/>
                <w:szCs w:val="20"/>
                <w:highlight w:val="green"/>
                <w:lang w:val="en-GB"/>
              </w:rPr>
            </w:pPr>
            <w:r w:rsidRPr="00CF3125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720D10B" w14:textId="77777777" w:rsidR="001902A1" w:rsidRPr="00CF3125" w:rsidRDefault="001902A1" w:rsidP="00870169">
            <w:pPr>
              <w:spacing w:after="0"/>
              <w:jc w:val="both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61005588" w14:textId="77777777" w:rsidR="001902A1" w:rsidRPr="00CF3125" w:rsidRDefault="001902A1" w:rsidP="00870169">
            <w:pPr>
              <w:spacing w:after="0"/>
              <w:jc w:val="both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F3125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Study potential measurement metric used for RRM measurements performed by LP-WUR. </w:t>
            </w:r>
          </w:p>
          <w:p w14:paraId="64DE27A2" w14:textId="77777777" w:rsidR="001902A1" w:rsidRPr="00FE62D6" w:rsidRDefault="001902A1" w:rsidP="00870169">
            <w:pPr>
              <w:numPr>
                <w:ilvl w:val="0"/>
                <w:numId w:val="23"/>
              </w:numPr>
              <w:spacing w:after="0"/>
              <w:jc w:val="both"/>
              <w:rPr>
                <w:rFonts w:ascii="Times" w:eastAsia="Batang" w:hAnsi="Times"/>
                <w:lang w:eastAsia="x-none"/>
              </w:rPr>
            </w:pPr>
            <w:r w:rsidRPr="00CF3125">
              <w:rPr>
                <w:rFonts w:ascii="Times" w:eastAsia="Batang" w:hAnsi="Times"/>
                <w:sz w:val="20"/>
                <w:szCs w:val="20"/>
                <w:lang w:eastAsia="x-none"/>
              </w:rPr>
              <w:t>examples of measurement metric are signal quality, signal power, detection rate of LP-WUS/synch signal</w:t>
            </w:r>
          </w:p>
        </w:tc>
      </w:tr>
    </w:tbl>
    <w:p w14:paraId="69697AEB" w14:textId="77777777" w:rsidR="006C7909" w:rsidRDefault="000027CD" w:rsidP="00870169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Mo</w:t>
      </w:r>
      <w:r w:rsidR="000E7F42">
        <w:rPr>
          <w:rFonts w:ascii="Arial" w:hAnsi="Arial" w:cs="Arial"/>
        </w:rPr>
        <w:t>bility</w:t>
      </w:r>
      <w:r w:rsidR="00A201B9">
        <w:rPr>
          <w:rFonts w:ascii="Arial" w:hAnsi="Arial" w:cs="Arial"/>
        </w:rPr>
        <w:t xml:space="preserve"> measurements include </w:t>
      </w:r>
      <w:r w:rsidR="000D3CB7">
        <w:rPr>
          <w:rFonts w:ascii="Arial" w:hAnsi="Arial" w:cs="Arial"/>
        </w:rPr>
        <w:t>serving</w:t>
      </w:r>
      <w:r w:rsidR="00A201B9">
        <w:rPr>
          <w:rFonts w:ascii="Arial" w:hAnsi="Arial" w:cs="Arial"/>
        </w:rPr>
        <w:t xml:space="preserve"> cell measurements, neighbour cell measurements</w:t>
      </w:r>
      <w:r w:rsidR="0083477A">
        <w:rPr>
          <w:rFonts w:ascii="Arial" w:hAnsi="Arial" w:cs="Arial"/>
        </w:rPr>
        <w:t xml:space="preserve"> which can be intra or </w:t>
      </w:r>
      <w:r w:rsidR="00A201B9">
        <w:rPr>
          <w:rFonts w:ascii="Arial" w:hAnsi="Arial" w:cs="Arial"/>
        </w:rPr>
        <w:t>inter</w:t>
      </w:r>
      <w:r w:rsidR="0078221B">
        <w:rPr>
          <w:rFonts w:ascii="Arial" w:hAnsi="Arial" w:cs="Arial"/>
        </w:rPr>
        <w:t>-</w:t>
      </w:r>
      <w:r w:rsidR="00A201B9">
        <w:rPr>
          <w:rFonts w:ascii="Arial" w:hAnsi="Arial" w:cs="Arial"/>
        </w:rPr>
        <w:t xml:space="preserve">frequency measurements. </w:t>
      </w:r>
      <w:r w:rsidR="000D3CB7">
        <w:rPr>
          <w:rFonts w:ascii="Arial" w:hAnsi="Arial" w:cs="Arial"/>
        </w:rPr>
        <w:t>Serving cell measurements need to be performed most frequently and will therefore have the biggest impact on UE energy consumption.</w:t>
      </w:r>
      <w:r w:rsidR="00E00053">
        <w:rPr>
          <w:rFonts w:ascii="Arial" w:hAnsi="Arial" w:cs="Arial"/>
        </w:rPr>
        <w:t xml:space="preserve"> Further, </w:t>
      </w:r>
      <w:proofErr w:type="gramStart"/>
      <w:r w:rsidR="004B6B2A">
        <w:rPr>
          <w:rFonts w:ascii="Arial" w:hAnsi="Arial" w:cs="Arial"/>
        </w:rPr>
        <w:t>intra-</w:t>
      </w:r>
      <w:proofErr w:type="gramEnd"/>
      <w:r w:rsidR="004B6B2A">
        <w:rPr>
          <w:rFonts w:ascii="Arial" w:hAnsi="Arial" w:cs="Arial"/>
        </w:rPr>
        <w:t xml:space="preserve"> and inter-frequency </w:t>
      </w:r>
      <w:r w:rsidR="0061285A">
        <w:rPr>
          <w:rFonts w:ascii="Arial" w:hAnsi="Arial" w:cs="Arial"/>
        </w:rPr>
        <w:t>cell measurements are only performed</w:t>
      </w:r>
      <w:r w:rsidR="00711BA0">
        <w:rPr>
          <w:rFonts w:ascii="Arial" w:hAnsi="Arial" w:cs="Arial"/>
        </w:rPr>
        <w:t xml:space="preserve"> </w:t>
      </w:r>
      <w:r w:rsidR="00531E52">
        <w:rPr>
          <w:rFonts w:ascii="Arial" w:hAnsi="Arial" w:cs="Arial"/>
        </w:rPr>
        <w:t>when the UE’s serving</w:t>
      </w:r>
      <w:r w:rsidR="00711BA0">
        <w:rPr>
          <w:rFonts w:ascii="Arial" w:hAnsi="Arial" w:cs="Arial"/>
        </w:rPr>
        <w:t xml:space="preserve"> cell is weak and the </w:t>
      </w:r>
      <w:r w:rsidR="00F031A8">
        <w:rPr>
          <w:rFonts w:ascii="Arial" w:hAnsi="Arial" w:cs="Arial"/>
        </w:rPr>
        <w:t>searches for a new serving cell. In a well</w:t>
      </w:r>
      <w:r w:rsidR="005E4F63">
        <w:rPr>
          <w:rFonts w:ascii="Arial" w:hAnsi="Arial" w:cs="Arial"/>
        </w:rPr>
        <w:t xml:space="preserve"> deployed network this is </w:t>
      </w:r>
      <w:r w:rsidR="0021486D">
        <w:rPr>
          <w:rFonts w:ascii="Arial" w:hAnsi="Arial" w:cs="Arial"/>
        </w:rPr>
        <w:t xml:space="preserve">only temporary </w:t>
      </w:r>
      <w:r w:rsidR="004C7124">
        <w:rPr>
          <w:rFonts w:ascii="Arial" w:hAnsi="Arial" w:cs="Arial"/>
        </w:rPr>
        <w:t xml:space="preserve">and for long-term </w:t>
      </w:r>
      <w:r w:rsidR="005E4F63">
        <w:rPr>
          <w:rFonts w:ascii="Arial" w:hAnsi="Arial" w:cs="Arial"/>
        </w:rPr>
        <w:t xml:space="preserve">steady-state </w:t>
      </w:r>
      <w:r w:rsidR="004C7124">
        <w:rPr>
          <w:rFonts w:ascii="Arial" w:hAnsi="Arial" w:cs="Arial"/>
        </w:rPr>
        <w:t>it is</w:t>
      </w:r>
      <w:r w:rsidR="005E4F63">
        <w:rPr>
          <w:rFonts w:ascii="Arial" w:hAnsi="Arial" w:cs="Arial"/>
        </w:rPr>
        <w:t xml:space="preserve"> therefore </w:t>
      </w:r>
      <w:r w:rsidR="004D63B7">
        <w:rPr>
          <w:rFonts w:ascii="Arial" w:hAnsi="Arial" w:cs="Arial"/>
        </w:rPr>
        <w:t xml:space="preserve">serving cell measurements </w:t>
      </w:r>
      <w:r w:rsidR="004C7124">
        <w:rPr>
          <w:rFonts w:ascii="Arial" w:hAnsi="Arial" w:cs="Arial"/>
        </w:rPr>
        <w:t xml:space="preserve">that </w:t>
      </w:r>
      <w:r w:rsidR="006C7909">
        <w:rPr>
          <w:rFonts w:ascii="Arial" w:hAnsi="Arial" w:cs="Arial"/>
        </w:rPr>
        <w:t>are most relevant for UE energy consumption evaluation.</w:t>
      </w:r>
    </w:p>
    <w:p w14:paraId="1C3FDD48" w14:textId="169242DA" w:rsidR="006C7909" w:rsidRDefault="000D3972" w:rsidP="00870169">
      <w:pPr>
        <w:pStyle w:val="Proposal"/>
      </w:pPr>
      <w:bookmarkStart w:id="11" w:name="_Toc131709345"/>
      <w:r>
        <w:t xml:space="preserve">For evaluation of RRM measurement </w:t>
      </w:r>
      <w:r w:rsidR="00C944C6">
        <w:t xml:space="preserve">impact on UE energy consumption, serving </w:t>
      </w:r>
      <w:r w:rsidR="001B5066">
        <w:t>cell measurements are considered.</w:t>
      </w:r>
      <w:bookmarkEnd w:id="11"/>
    </w:p>
    <w:p w14:paraId="2889A1D9" w14:textId="5A02128B" w:rsidR="00827BC2" w:rsidRDefault="000D3CB7" w:rsidP="00870169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Serving cell measurements are defined in </w:t>
      </w:r>
      <w:r w:rsidR="00827BC2">
        <w:rPr>
          <w:rFonts w:ascii="Arial" w:hAnsi="Arial" w:cs="Arial"/>
        </w:rPr>
        <w:t>TS 38.133 Clause 4.2.2.2</w:t>
      </w:r>
      <w:r w:rsidR="00D97362">
        <w:rPr>
          <w:rFonts w:ascii="Arial" w:hAnsi="Arial" w:cs="Arial"/>
        </w:rPr>
        <w:t xml:space="preserve">, </w:t>
      </w:r>
      <w:r w:rsidR="00E836D3">
        <w:rPr>
          <w:rFonts w:ascii="Arial" w:hAnsi="Arial" w:cs="Arial"/>
        </w:rPr>
        <w:t xml:space="preserve">and </w:t>
      </w:r>
      <w:r w:rsidR="00D97362">
        <w:rPr>
          <w:rFonts w:ascii="Arial" w:hAnsi="Arial" w:cs="Arial"/>
        </w:rPr>
        <w:t>an extract is given below</w:t>
      </w:r>
      <w:r w:rsidR="00865C72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842" w14:paraId="1F9E2120" w14:textId="77777777" w:rsidTr="00C46842">
        <w:tc>
          <w:tcPr>
            <w:tcW w:w="9629" w:type="dxa"/>
          </w:tcPr>
          <w:p w14:paraId="2F5F4866" w14:textId="77777777" w:rsidR="00C46842" w:rsidRPr="00C46842" w:rsidRDefault="00C46842" w:rsidP="00870169">
            <w:pPr>
              <w:autoSpaceDE/>
              <w:autoSpaceDN/>
              <w:adjustRightInd/>
              <w:spacing w:before="120"/>
              <w:jc w:val="both"/>
              <w:rPr>
                <w:sz w:val="18"/>
                <w:szCs w:val="18"/>
              </w:rPr>
            </w:pPr>
            <w:r w:rsidRPr="00C46842">
              <w:rPr>
                <w:rFonts w:cs="v4.2.0"/>
                <w:color w:val="181818"/>
                <w:kern w:val="24"/>
                <w:sz w:val="20"/>
              </w:rPr>
              <w:t xml:space="preserve">The UE shall measure the SS-RSRP and SS-RSRQ level of the serving cell and evaluate the cell selection criterion S defined in </w:t>
            </w:r>
            <w:r w:rsidRPr="00C46842">
              <w:rPr>
                <w:color w:val="181818"/>
                <w:kern w:val="24"/>
                <w:sz w:val="20"/>
                <w:szCs w:val="20"/>
              </w:rPr>
              <w:t>TS 38.304</w:t>
            </w:r>
            <w:r w:rsidRPr="00C46842">
              <w:rPr>
                <w:rFonts w:cs="v4.2.0"/>
                <w:color w:val="181818"/>
                <w:kern w:val="24"/>
                <w:sz w:val="20"/>
              </w:rPr>
              <w:t> [1] for the serving cell at least once every M1*N1 DRX cycle; where:</w:t>
            </w:r>
          </w:p>
          <w:p w14:paraId="756935C3" w14:textId="77777777" w:rsidR="00C46842" w:rsidRPr="00C46842" w:rsidRDefault="00C46842" w:rsidP="00870169">
            <w:pPr>
              <w:autoSpaceDE/>
              <w:autoSpaceDN/>
              <w:adjustRightInd/>
              <w:ind w:left="562" w:hanging="288"/>
              <w:jc w:val="both"/>
              <w:rPr>
                <w:sz w:val="18"/>
                <w:szCs w:val="18"/>
              </w:rPr>
            </w:pPr>
            <w:r w:rsidRPr="00C46842">
              <w:rPr>
                <w:color w:val="181818"/>
                <w:kern w:val="24"/>
                <w:sz w:val="20"/>
                <w:szCs w:val="20"/>
              </w:rPr>
              <w:tab/>
              <w:t>M1=2 if SMTC periodicity (T</w:t>
            </w:r>
            <w:r w:rsidRPr="00C46842">
              <w:rPr>
                <w:color w:val="181818"/>
                <w:kern w:val="24"/>
                <w:position w:val="-7"/>
                <w:sz w:val="20"/>
                <w:szCs w:val="20"/>
                <w:vertAlign w:val="subscript"/>
              </w:rPr>
              <w:t>SMTC</w:t>
            </w:r>
            <w:r w:rsidRPr="00C46842">
              <w:rPr>
                <w:color w:val="181818"/>
                <w:kern w:val="24"/>
                <w:sz w:val="20"/>
                <w:szCs w:val="20"/>
              </w:rPr>
              <w:t>) &gt; 20 ms and DRX cycle ≤ 0.64 second,</w:t>
            </w:r>
          </w:p>
          <w:p w14:paraId="5B607CBC" w14:textId="65FCD846" w:rsidR="00C46842" w:rsidRPr="00C46842" w:rsidRDefault="00C46842" w:rsidP="00870169">
            <w:pPr>
              <w:autoSpaceDE/>
              <w:autoSpaceDN/>
              <w:adjustRightInd/>
              <w:ind w:left="562" w:hanging="288"/>
              <w:jc w:val="both"/>
              <w:rPr>
                <w:sz w:val="18"/>
                <w:szCs w:val="18"/>
              </w:rPr>
            </w:pPr>
            <w:r w:rsidRPr="00C46842">
              <w:rPr>
                <w:color w:val="181818"/>
                <w:kern w:val="24"/>
                <w:sz w:val="20"/>
                <w:szCs w:val="20"/>
              </w:rPr>
              <w:tab/>
              <w:t>otherwise M1=1.</w:t>
            </w:r>
          </w:p>
        </w:tc>
      </w:tr>
    </w:tbl>
    <w:p w14:paraId="5150F208" w14:textId="2202C625" w:rsidR="00C83BFE" w:rsidRDefault="000C4619" w:rsidP="00870169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SS-RSRP and SS-RSRQ are measured on SSS</w:t>
      </w:r>
      <w:r w:rsidR="00952CDF">
        <w:rPr>
          <w:rFonts w:ascii="Arial" w:hAnsi="Arial" w:cs="Arial"/>
        </w:rPr>
        <w:t xml:space="preserve"> and in FR1 the Scaling F</w:t>
      </w:r>
      <w:r w:rsidR="0079174B">
        <w:rPr>
          <w:rFonts w:ascii="Arial" w:hAnsi="Arial" w:cs="Arial"/>
        </w:rPr>
        <w:t>actor N1 is equal to 1. Therefore</w:t>
      </w:r>
      <w:r w:rsidR="007353DB">
        <w:rPr>
          <w:rFonts w:ascii="Arial" w:hAnsi="Arial" w:cs="Arial"/>
        </w:rPr>
        <w:t>,</w:t>
      </w:r>
      <w:r w:rsidR="0079174B">
        <w:rPr>
          <w:rFonts w:ascii="Arial" w:hAnsi="Arial" w:cs="Arial"/>
        </w:rPr>
        <w:t xml:space="preserve"> a UE </w:t>
      </w:r>
      <w:r w:rsidR="00E836D3">
        <w:rPr>
          <w:rFonts w:ascii="Arial" w:hAnsi="Arial" w:cs="Arial"/>
        </w:rPr>
        <w:t>must</w:t>
      </w:r>
      <w:r w:rsidR="00E06C70">
        <w:rPr>
          <w:rFonts w:ascii="Arial" w:hAnsi="Arial" w:cs="Arial"/>
        </w:rPr>
        <w:t xml:space="preserve"> perform serving cell measurements either every DRX cycle or every 2</w:t>
      </w:r>
      <w:r w:rsidR="00E06C70" w:rsidRPr="00E837A7">
        <w:rPr>
          <w:rFonts w:ascii="Arial" w:hAnsi="Arial" w:cs="Arial"/>
          <w:vertAlign w:val="superscript"/>
        </w:rPr>
        <w:t>n</w:t>
      </w:r>
      <w:r w:rsidR="00E837A7" w:rsidRPr="00E837A7">
        <w:rPr>
          <w:rFonts w:ascii="Arial" w:hAnsi="Arial" w:cs="Arial"/>
          <w:vertAlign w:val="superscript"/>
        </w:rPr>
        <w:t>d</w:t>
      </w:r>
      <w:r w:rsidR="00E837A7">
        <w:rPr>
          <w:rFonts w:ascii="Arial" w:hAnsi="Arial" w:cs="Arial"/>
        </w:rPr>
        <w:t xml:space="preserve"> DRX cycle in FR1</w:t>
      </w:r>
      <w:r w:rsidR="007353DB">
        <w:rPr>
          <w:rFonts w:ascii="Arial" w:hAnsi="Arial" w:cs="Arial"/>
        </w:rPr>
        <w:t xml:space="preserve"> (somewhat more relaxed in FR2)</w:t>
      </w:r>
      <w:r w:rsidR="00E837A7">
        <w:rPr>
          <w:rFonts w:ascii="Arial" w:hAnsi="Arial" w:cs="Arial"/>
        </w:rPr>
        <w:t>.</w:t>
      </w:r>
    </w:p>
    <w:p w14:paraId="05D19FA8" w14:textId="2E95166A" w:rsidR="001902A1" w:rsidRDefault="001902A1" w:rsidP="008701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general, there are three alternative solutions for RRM measurements with LP-WUR operation:</w:t>
      </w:r>
    </w:p>
    <w:p w14:paraId="55E69738" w14:textId="738A057E" w:rsidR="001902A1" w:rsidRPr="00F25F55" w:rsidRDefault="001902A1" w:rsidP="00870169">
      <w:pPr>
        <w:pStyle w:val="ListParagraph"/>
        <w:numPr>
          <w:ilvl w:val="0"/>
          <w:numId w:val="27"/>
        </w:numPr>
        <w:spacing w:after="120"/>
        <w:ind w:left="714" w:hanging="357"/>
        <w:jc w:val="both"/>
        <w:rPr>
          <w:rFonts w:ascii="Arial" w:hAnsi="Arial" w:cs="Arial"/>
          <w:sz w:val="20"/>
          <w:szCs w:val="20"/>
          <w:lang w:val="en-US"/>
        </w:rPr>
      </w:pPr>
      <w:bookmarkStart w:id="12" w:name="_Hlk127482759"/>
      <w:r w:rsidRPr="00F25F55">
        <w:rPr>
          <w:rFonts w:ascii="Arial" w:hAnsi="Arial" w:cs="Arial"/>
          <w:sz w:val="20"/>
          <w:szCs w:val="20"/>
          <w:lang w:val="en-US"/>
        </w:rPr>
        <w:t>WUR measurement on legacy SSB</w:t>
      </w:r>
      <w:r w:rsidR="00161B65">
        <w:rPr>
          <w:rFonts w:ascii="Arial" w:hAnsi="Arial" w:cs="Arial"/>
          <w:sz w:val="20"/>
          <w:szCs w:val="20"/>
          <w:lang w:val="en-US"/>
        </w:rPr>
        <w:t xml:space="preserve"> (no measurements by MR)</w:t>
      </w:r>
    </w:p>
    <w:bookmarkEnd w:id="12"/>
    <w:p w14:paraId="0A44191D" w14:textId="77777777" w:rsidR="001902A1" w:rsidRPr="00F25F55" w:rsidRDefault="001902A1" w:rsidP="00870169">
      <w:pPr>
        <w:pStyle w:val="ListParagraph"/>
        <w:numPr>
          <w:ilvl w:val="0"/>
          <w:numId w:val="27"/>
        </w:numPr>
        <w:spacing w:after="120"/>
        <w:ind w:left="714" w:hanging="357"/>
        <w:jc w:val="both"/>
        <w:rPr>
          <w:rFonts w:ascii="Arial" w:hAnsi="Arial" w:cs="Arial"/>
          <w:sz w:val="20"/>
          <w:szCs w:val="20"/>
          <w:lang w:val="en-US"/>
        </w:rPr>
      </w:pPr>
      <w:r w:rsidRPr="00F25F55">
        <w:rPr>
          <w:rFonts w:ascii="Arial" w:hAnsi="Arial" w:cs="Arial"/>
          <w:sz w:val="20"/>
          <w:szCs w:val="20"/>
          <w:lang w:val="en-US"/>
        </w:rPr>
        <w:t xml:space="preserve">WUR measurement on </w:t>
      </w:r>
      <w:r w:rsidRPr="00F25F55">
        <w:rPr>
          <w:rFonts w:ascii="Arial" w:hAnsi="Arial" w:cs="Arial"/>
          <w:sz w:val="20"/>
          <w:szCs w:val="20"/>
        </w:rPr>
        <w:t>a new WUR-specific reference signal</w:t>
      </w:r>
      <w:r w:rsidRPr="00F25F55">
        <w:rPr>
          <w:rFonts w:ascii="Arial" w:hAnsi="Arial" w:cs="Arial"/>
          <w:sz w:val="20"/>
          <w:szCs w:val="20"/>
          <w:lang w:val="en-US"/>
        </w:rPr>
        <w:t xml:space="preserve"> (</w:t>
      </w:r>
      <w:r w:rsidRPr="00F25F55">
        <w:rPr>
          <w:rFonts w:ascii="Arial" w:hAnsi="Arial" w:cs="Arial"/>
          <w:sz w:val="20"/>
          <w:szCs w:val="20"/>
        </w:rPr>
        <w:t>LP-SS</w:t>
      </w:r>
      <w:r w:rsidRPr="00F25F55">
        <w:rPr>
          <w:rFonts w:ascii="Arial" w:hAnsi="Arial" w:cs="Arial"/>
          <w:sz w:val="20"/>
          <w:szCs w:val="20"/>
          <w:lang w:val="en-US"/>
        </w:rPr>
        <w:t>)</w:t>
      </w:r>
    </w:p>
    <w:p w14:paraId="718411DF" w14:textId="175EAED7" w:rsidR="001902A1" w:rsidRPr="00F25F55" w:rsidRDefault="001902A1" w:rsidP="00870169">
      <w:pPr>
        <w:pStyle w:val="ListParagraph"/>
        <w:numPr>
          <w:ilvl w:val="0"/>
          <w:numId w:val="27"/>
        </w:numPr>
        <w:spacing w:after="120"/>
        <w:ind w:left="714" w:hanging="357"/>
        <w:jc w:val="both"/>
        <w:rPr>
          <w:rFonts w:ascii="Arial" w:hAnsi="Arial" w:cs="Arial"/>
          <w:sz w:val="20"/>
          <w:szCs w:val="20"/>
          <w:lang w:val="en-US"/>
        </w:rPr>
      </w:pPr>
      <w:r w:rsidRPr="00F25F55">
        <w:rPr>
          <w:rFonts w:ascii="Arial" w:hAnsi="Arial" w:cs="Arial"/>
          <w:sz w:val="20"/>
          <w:szCs w:val="20"/>
          <w:lang w:val="en-US"/>
        </w:rPr>
        <w:t>MR measurement on legacy SSB</w:t>
      </w:r>
      <w:r w:rsidR="00161B65">
        <w:rPr>
          <w:rFonts w:ascii="Arial" w:hAnsi="Arial" w:cs="Arial"/>
          <w:sz w:val="20"/>
          <w:szCs w:val="20"/>
          <w:lang w:val="en-US"/>
        </w:rPr>
        <w:t xml:space="preserve"> (</w:t>
      </w:r>
      <w:r w:rsidRPr="00F25F55">
        <w:rPr>
          <w:rFonts w:ascii="Arial" w:hAnsi="Arial" w:cs="Arial"/>
          <w:sz w:val="20"/>
          <w:szCs w:val="20"/>
          <w:lang w:val="en-US"/>
        </w:rPr>
        <w:t>no measurement by WUR</w:t>
      </w:r>
      <w:r w:rsidR="00161B65">
        <w:rPr>
          <w:rFonts w:ascii="Arial" w:hAnsi="Arial" w:cs="Arial"/>
          <w:sz w:val="20"/>
          <w:szCs w:val="20"/>
          <w:lang w:val="en-US"/>
        </w:rPr>
        <w:t>)</w:t>
      </w:r>
    </w:p>
    <w:p w14:paraId="4ED430B6" w14:textId="2F0D0A1C" w:rsidR="009E74C4" w:rsidRDefault="001902A1" w:rsidP="0087016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Solution A is applicable for WUR capable of receiving legacy SSS (</w:t>
      </w:r>
      <w:r w:rsidR="00E6558E">
        <w:rPr>
          <w:rFonts w:ascii="Arial" w:hAnsi="Arial" w:cs="Arial"/>
        </w:rPr>
        <w:t>i.e., a somewhat more capable WUR</w:t>
      </w:r>
      <w:r>
        <w:rPr>
          <w:rFonts w:ascii="Arial" w:hAnsi="Arial" w:cs="Arial"/>
        </w:rPr>
        <w:t xml:space="preserve">). Solution B requires the introduction of a new </w:t>
      </w:r>
      <w:r w:rsidRPr="00C83903">
        <w:rPr>
          <w:rFonts w:ascii="Arial" w:hAnsi="Arial" w:cs="Arial"/>
        </w:rPr>
        <w:t xml:space="preserve">WUR-specific reference </w:t>
      </w:r>
      <w:r>
        <w:rPr>
          <w:rFonts w:ascii="Arial" w:hAnsi="Arial" w:cs="Arial"/>
        </w:rPr>
        <w:t xml:space="preserve">signal, </w:t>
      </w:r>
      <w:r w:rsidRPr="00C83903">
        <w:rPr>
          <w:rFonts w:ascii="Arial" w:hAnsi="Arial" w:cs="Arial"/>
        </w:rPr>
        <w:t xml:space="preserve">e.g., the </w:t>
      </w:r>
      <w:r>
        <w:rPr>
          <w:rFonts w:ascii="Arial" w:hAnsi="Arial" w:cs="Arial"/>
        </w:rPr>
        <w:t>LP-SS</w:t>
      </w:r>
      <w:r w:rsidRPr="00C839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</w:t>
      </w:r>
      <w:r w:rsidRPr="00C83903">
        <w:rPr>
          <w:rFonts w:ascii="Arial" w:hAnsi="Arial" w:cs="Arial"/>
        </w:rPr>
        <w:t xml:space="preserve"> discussed in previous meetings. </w:t>
      </w:r>
      <w:r>
        <w:rPr>
          <w:rFonts w:ascii="Arial" w:hAnsi="Arial" w:cs="Arial"/>
        </w:rPr>
        <w:t>This implies</w:t>
      </w:r>
      <w:r w:rsidRPr="00C83903">
        <w:rPr>
          <w:rFonts w:ascii="Arial" w:hAnsi="Arial" w:cs="Arial"/>
        </w:rPr>
        <w:t xml:space="preserve"> introduction of </w:t>
      </w:r>
      <w:r>
        <w:rPr>
          <w:rFonts w:ascii="Arial" w:hAnsi="Arial" w:cs="Arial"/>
        </w:rPr>
        <w:t xml:space="preserve">new </w:t>
      </w:r>
      <w:r w:rsidRPr="00C83903">
        <w:rPr>
          <w:rFonts w:ascii="Arial" w:hAnsi="Arial" w:cs="Arial"/>
        </w:rPr>
        <w:t xml:space="preserve">always-on broadcast signals for </w:t>
      </w:r>
      <w:r>
        <w:rPr>
          <w:rFonts w:ascii="Arial" w:hAnsi="Arial" w:cs="Arial"/>
        </w:rPr>
        <w:t>this feature</w:t>
      </w:r>
      <w:r w:rsidRPr="00C83903">
        <w:rPr>
          <w:rFonts w:ascii="Arial" w:hAnsi="Arial" w:cs="Arial"/>
        </w:rPr>
        <w:t xml:space="preserve"> would also result in additional NW</w:t>
      </w:r>
      <w:r>
        <w:rPr>
          <w:rFonts w:ascii="Arial" w:hAnsi="Arial" w:cs="Arial"/>
        </w:rPr>
        <w:t xml:space="preserve"> overhead</w:t>
      </w:r>
      <w:r w:rsidRPr="00C83903">
        <w:rPr>
          <w:rFonts w:ascii="Arial" w:hAnsi="Arial" w:cs="Arial"/>
        </w:rPr>
        <w:t xml:space="preserve">/energy consumption. Avoiding new always on signals is </w:t>
      </w:r>
      <w:r>
        <w:rPr>
          <w:rFonts w:ascii="Arial" w:hAnsi="Arial" w:cs="Arial"/>
        </w:rPr>
        <w:t xml:space="preserve">one of the </w:t>
      </w:r>
      <w:r w:rsidRPr="00C83903">
        <w:rPr>
          <w:rFonts w:ascii="Arial" w:hAnsi="Arial" w:cs="Arial"/>
        </w:rPr>
        <w:t>key consideration</w:t>
      </w:r>
      <w:r>
        <w:rPr>
          <w:rFonts w:ascii="Arial" w:hAnsi="Arial" w:cs="Arial"/>
        </w:rPr>
        <w:t>s</w:t>
      </w:r>
      <w:r w:rsidRPr="00C83903">
        <w:rPr>
          <w:rFonts w:ascii="Arial" w:hAnsi="Arial" w:cs="Arial"/>
        </w:rPr>
        <w:t xml:space="preserve"> from NW operation perspective</w:t>
      </w:r>
      <w:r>
        <w:rPr>
          <w:rFonts w:ascii="Arial" w:hAnsi="Arial" w:cs="Arial"/>
        </w:rPr>
        <w:t>. Solution C means the main receiver is started-up periodically to perform the RRM measurements. As shown in</w:t>
      </w:r>
      <w:r w:rsidR="0008704D">
        <w:rPr>
          <w:rFonts w:ascii="Arial" w:hAnsi="Arial" w:cs="Arial"/>
        </w:rPr>
        <w:t xml:space="preserve"> reproduced</w:t>
      </w:r>
      <w:r w:rsidR="005232E4">
        <w:rPr>
          <w:rFonts w:ascii="Arial" w:hAnsi="Arial" w:cs="Arial"/>
        </w:rPr>
        <w:t xml:space="preserve"> </w:t>
      </w:r>
      <w:r w:rsidR="0008704D">
        <w:rPr>
          <w:rFonts w:ascii="Arial" w:hAnsi="Arial" w:cs="Arial"/>
        </w:rPr>
        <w:fldChar w:fldCharType="begin"/>
      </w:r>
      <w:r w:rsidR="0008704D">
        <w:rPr>
          <w:rFonts w:ascii="Arial" w:hAnsi="Arial" w:cs="Arial"/>
        </w:rPr>
        <w:instrText xml:space="preserve"> REF _Ref131505795 \h </w:instrText>
      </w:r>
      <w:r w:rsidR="0008704D">
        <w:rPr>
          <w:rFonts w:ascii="Arial" w:hAnsi="Arial" w:cs="Arial"/>
        </w:rPr>
      </w:r>
      <w:r w:rsidR="00870169">
        <w:rPr>
          <w:rFonts w:ascii="Arial" w:hAnsi="Arial" w:cs="Arial"/>
        </w:rPr>
        <w:instrText xml:space="preserve"> \* MERGEFORMAT </w:instrText>
      </w:r>
      <w:r w:rsidR="0008704D">
        <w:rPr>
          <w:rFonts w:ascii="Arial" w:hAnsi="Arial" w:cs="Arial"/>
        </w:rPr>
        <w:fldChar w:fldCharType="separate"/>
      </w:r>
      <w:r w:rsidR="0008704D" w:rsidRPr="00AE0AA5">
        <w:rPr>
          <w:rFonts w:ascii="Arial" w:hAnsi="Arial" w:cs="Arial"/>
        </w:rPr>
        <w:t xml:space="preserve">Figure </w:t>
      </w:r>
      <w:r w:rsidR="0008704D" w:rsidRPr="00AE0AA5">
        <w:rPr>
          <w:rFonts w:ascii="Arial" w:hAnsi="Arial" w:cs="Arial"/>
          <w:noProof/>
        </w:rPr>
        <w:t>3</w:t>
      </w:r>
      <w:r w:rsidR="0008704D">
        <w:rPr>
          <w:rFonts w:ascii="Arial" w:hAnsi="Arial" w:cs="Arial"/>
        </w:rPr>
        <w:fldChar w:fldCharType="end"/>
      </w:r>
      <w:r w:rsidR="0008704D">
        <w:rPr>
          <w:rFonts w:ascii="Arial" w:hAnsi="Arial" w:cs="Arial"/>
        </w:rPr>
        <w:t xml:space="preserve"> from </w:t>
      </w:r>
      <w:r w:rsidR="005232E4">
        <w:rPr>
          <w:rFonts w:ascii="Arial" w:hAnsi="Arial" w:cs="Arial"/>
        </w:rPr>
        <w:t>Section 4.1.3 ‘</w:t>
      </w:r>
      <w:r w:rsidR="00726D3A" w:rsidRPr="00726D3A">
        <w:rPr>
          <w:rFonts w:ascii="Arial" w:hAnsi="Arial" w:cs="Arial"/>
        </w:rPr>
        <w:t>Impact of RRM measurements</w:t>
      </w:r>
      <w:r w:rsidR="00726D3A">
        <w:rPr>
          <w:rFonts w:ascii="Arial" w:hAnsi="Arial" w:cs="Arial"/>
        </w:rPr>
        <w:t>’ in</w:t>
      </w:r>
      <w:r>
        <w:rPr>
          <w:rFonts w:ascii="Arial" w:hAnsi="Arial" w:cs="Arial"/>
        </w:rPr>
        <w:t xml:space="preserve"> [4]</w:t>
      </w:r>
      <w:r w:rsidR="00726D3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measurement relaxations compared to current requirements are needed for LP-WUR to provide power savings gain with this approach. </w:t>
      </w:r>
    </w:p>
    <w:p w14:paraId="6A92FE87" w14:textId="77777777" w:rsidR="00AE0AA5" w:rsidRDefault="009E74C4" w:rsidP="00AE0AA5">
      <w:pPr>
        <w:keepNext/>
        <w:jc w:val="center"/>
      </w:pPr>
      <w:r w:rsidRPr="009138B5">
        <w:rPr>
          <w:noProof/>
        </w:rPr>
        <w:drawing>
          <wp:inline distT="0" distB="0" distL="0" distR="0" wp14:anchorId="6CC69595" wp14:editId="196563CD">
            <wp:extent cx="4981492" cy="3307157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142" cy="331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4161D" w14:textId="251D4434" w:rsidR="009E74C4" w:rsidRDefault="00AE0AA5" w:rsidP="00AE0AA5">
      <w:pPr>
        <w:pStyle w:val="Caption"/>
        <w:jc w:val="center"/>
        <w:rPr>
          <w:rFonts w:ascii="Arial" w:hAnsi="Arial" w:cs="Arial"/>
        </w:rPr>
      </w:pPr>
      <w:bookmarkStart w:id="13" w:name="_Ref131505795"/>
      <w:r w:rsidRPr="00AE0AA5">
        <w:rPr>
          <w:rFonts w:ascii="Arial" w:hAnsi="Arial" w:cs="Arial"/>
        </w:rPr>
        <w:t xml:space="preserve">Figure </w:t>
      </w:r>
      <w:r w:rsidRPr="00AE0AA5">
        <w:rPr>
          <w:rFonts w:ascii="Arial" w:hAnsi="Arial" w:cs="Arial"/>
        </w:rPr>
        <w:fldChar w:fldCharType="begin"/>
      </w:r>
      <w:r w:rsidRPr="00AE0AA5">
        <w:rPr>
          <w:rFonts w:ascii="Arial" w:hAnsi="Arial" w:cs="Arial"/>
        </w:rPr>
        <w:instrText xml:space="preserve"> SEQ Figure \* ARABIC </w:instrText>
      </w:r>
      <w:r w:rsidRPr="00AE0AA5">
        <w:rPr>
          <w:rFonts w:ascii="Arial" w:hAnsi="Arial" w:cs="Arial"/>
        </w:rPr>
        <w:fldChar w:fldCharType="separate"/>
      </w:r>
      <w:r w:rsidRPr="00AE0AA5">
        <w:rPr>
          <w:rFonts w:ascii="Arial" w:hAnsi="Arial" w:cs="Arial"/>
          <w:noProof/>
        </w:rPr>
        <w:t>3</w:t>
      </w:r>
      <w:r w:rsidRPr="00AE0AA5">
        <w:rPr>
          <w:rFonts w:ascii="Arial" w:hAnsi="Arial" w:cs="Arial"/>
        </w:rPr>
        <w:fldChar w:fldCharType="end"/>
      </w:r>
      <w:bookmarkEnd w:id="13"/>
      <w:r w:rsidRPr="00AE0AA5">
        <w:rPr>
          <w:rFonts w:ascii="Arial" w:hAnsi="Arial" w:cs="Arial"/>
        </w:rPr>
        <w:t>: Power saving achieved by WUR when main radio performs RRM measurements every K DRX cycle (</w:t>
      </w:r>
      <w:proofErr w:type="gramStart"/>
      <w:r w:rsidRPr="00AE0AA5">
        <w:rPr>
          <w:rFonts w:ascii="Arial" w:hAnsi="Arial" w:cs="Arial"/>
        </w:rPr>
        <w:t>duty-cycled</w:t>
      </w:r>
      <w:proofErr w:type="gramEnd"/>
      <w:r w:rsidRPr="00AE0AA5">
        <w:rPr>
          <w:rFonts w:ascii="Arial" w:hAnsi="Arial" w:cs="Arial"/>
        </w:rPr>
        <w:t xml:space="preserve"> WUR).</w:t>
      </w:r>
    </w:p>
    <w:p w14:paraId="72AE9BE2" w14:textId="4FAEA3FB" w:rsidR="001902A1" w:rsidRDefault="00253CF4" w:rsidP="004A7EF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NR no serving cell measurement relaxations have been introduced, but </w:t>
      </w:r>
      <w:r w:rsidR="00FD4299">
        <w:rPr>
          <w:rFonts w:ascii="Arial" w:hAnsi="Arial" w:cs="Arial"/>
        </w:rPr>
        <w:t>for NB-IoT and LTE-M serving cell measurements of up to every 8</w:t>
      </w:r>
      <w:r w:rsidR="00FD4299" w:rsidRPr="00FD4299">
        <w:rPr>
          <w:rFonts w:ascii="Arial" w:hAnsi="Arial" w:cs="Arial"/>
          <w:vertAlign w:val="superscript"/>
        </w:rPr>
        <w:t>th</w:t>
      </w:r>
      <w:r w:rsidR="00FD4299">
        <w:rPr>
          <w:rFonts w:ascii="Arial" w:hAnsi="Arial" w:cs="Arial"/>
        </w:rPr>
        <w:t xml:space="preserve"> DRX cycle was introduced for more stationary UEs. However, as see</w:t>
      </w:r>
      <w:r w:rsidR="0095158C">
        <w:rPr>
          <w:rFonts w:ascii="Arial" w:hAnsi="Arial" w:cs="Arial"/>
        </w:rPr>
        <w:t>n</w:t>
      </w:r>
      <w:r w:rsidR="00FD4299">
        <w:rPr>
          <w:rFonts w:ascii="Arial" w:hAnsi="Arial" w:cs="Arial"/>
        </w:rPr>
        <w:t xml:space="preserve"> from </w:t>
      </w:r>
      <w:r w:rsidR="00AA5731">
        <w:rPr>
          <w:rFonts w:ascii="Arial" w:hAnsi="Arial" w:cs="Arial"/>
        </w:rPr>
        <w:fldChar w:fldCharType="begin"/>
      </w:r>
      <w:r w:rsidR="00AA5731">
        <w:rPr>
          <w:rFonts w:ascii="Arial" w:hAnsi="Arial" w:cs="Arial"/>
        </w:rPr>
        <w:instrText xml:space="preserve"> REF _Ref131505795 \h </w:instrText>
      </w:r>
      <w:r w:rsidR="00AA5731">
        <w:rPr>
          <w:rFonts w:ascii="Arial" w:hAnsi="Arial" w:cs="Arial"/>
        </w:rPr>
      </w:r>
      <w:r w:rsidR="004A7EFC">
        <w:rPr>
          <w:rFonts w:ascii="Arial" w:hAnsi="Arial" w:cs="Arial"/>
        </w:rPr>
        <w:instrText xml:space="preserve"> \* MERGEFORMAT </w:instrText>
      </w:r>
      <w:r w:rsidR="00AA5731">
        <w:rPr>
          <w:rFonts w:ascii="Arial" w:hAnsi="Arial" w:cs="Arial"/>
        </w:rPr>
        <w:fldChar w:fldCharType="separate"/>
      </w:r>
      <w:r w:rsidR="00AA5731" w:rsidRPr="00AE0AA5">
        <w:rPr>
          <w:rFonts w:ascii="Arial" w:hAnsi="Arial" w:cs="Arial"/>
        </w:rPr>
        <w:t xml:space="preserve">Figure </w:t>
      </w:r>
      <w:r w:rsidR="00AA5731" w:rsidRPr="00AE0AA5">
        <w:rPr>
          <w:rFonts w:ascii="Arial" w:hAnsi="Arial" w:cs="Arial"/>
          <w:noProof/>
        </w:rPr>
        <w:t>3</w:t>
      </w:r>
      <w:r w:rsidR="00AA5731">
        <w:rPr>
          <w:rFonts w:ascii="Arial" w:hAnsi="Arial" w:cs="Arial"/>
        </w:rPr>
        <w:fldChar w:fldCharType="end"/>
      </w:r>
      <w:r w:rsidR="00AA5731">
        <w:rPr>
          <w:rFonts w:ascii="Arial" w:hAnsi="Arial" w:cs="Arial"/>
        </w:rPr>
        <w:t xml:space="preserve">, </w:t>
      </w:r>
      <w:r w:rsidR="00FD4299">
        <w:rPr>
          <w:rFonts w:ascii="Arial" w:hAnsi="Arial" w:cs="Arial"/>
        </w:rPr>
        <w:t>not even that is enough to achieve larger power saving gains for WUR.</w:t>
      </w:r>
    </w:p>
    <w:p w14:paraId="50F8178B" w14:textId="51E1E536" w:rsidR="002331D4" w:rsidRPr="002331D4" w:rsidRDefault="002331D4" w:rsidP="004A7EFC">
      <w:pPr>
        <w:pStyle w:val="Observation"/>
      </w:pPr>
      <w:bookmarkStart w:id="14" w:name="_Toc127522010"/>
      <w:bookmarkStart w:id="15" w:name="_Toc131709352"/>
      <w:r>
        <w:t>WUR power saving gain is significantly reduced by using the main receiver for RRM measurements</w:t>
      </w:r>
      <w:bookmarkEnd w:id="14"/>
      <w:r>
        <w:t>.</w:t>
      </w:r>
      <w:bookmarkEnd w:id="15"/>
    </w:p>
    <w:p w14:paraId="2F9F2151" w14:textId="77777777" w:rsidR="001902A1" w:rsidRDefault="001902A1" w:rsidP="004A7EFC">
      <w:pPr>
        <w:pStyle w:val="Proposal"/>
      </w:pPr>
      <w:bookmarkStart w:id="16" w:name="_Toc127526282"/>
      <w:bookmarkStart w:id="17" w:name="_Toc131709346"/>
      <w:r w:rsidRPr="00304FEF">
        <w:t>Study RRM measurements by LP-WUR using existing OFDMA based signals</w:t>
      </w:r>
      <w:r>
        <w:t xml:space="preserve"> (SSB).</w:t>
      </w:r>
      <w:bookmarkEnd w:id="16"/>
      <w:bookmarkEnd w:id="17"/>
    </w:p>
    <w:p w14:paraId="6DF57C97" w14:textId="0C56BB27" w:rsidR="0070341A" w:rsidRDefault="0070341A" w:rsidP="004A7E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Reu</w:t>
      </w:r>
      <w:r w:rsidRPr="003A41CD">
        <w:rPr>
          <w:rFonts w:ascii="Arial" w:hAnsi="Arial" w:cs="Arial"/>
        </w:rPr>
        <w:t>sing</w:t>
      </w:r>
      <w:r>
        <w:rPr>
          <w:rFonts w:ascii="Arial" w:hAnsi="Arial" w:cs="Arial"/>
        </w:rPr>
        <w:t xml:space="preserve"> SSB for RRM measurement purposes would have zero additional overhead from br</w:t>
      </w:r>
      <w:r w:rsidR="00416366">
        <w:rPr>
          <w:rFonts w:ascii="Arial" w:hAnsi="Arial" w:cs="Arial"/>
        </w:rPr>
        <w:t xml:space="preserve">oadcast, unlike the </w:t>
      </w:r>
      <w:r w:rsidR="003316CD">
        <w:rPr>
          <w:rFonts w:ascii="Arial" w:hAnsi="Arial" w:cs="Arial"/>
        </w:rPr>
        <w:t xml:space="preserve">new LP-SS. </w:t>
      </w:r>
      <w:r w:rsidR="0059616D">
        <w:rPr>
          <w:rFonts w:ascii="Arial" w:hAnsi="Arial" w:cs="Arial"/>
        </w:rPr>
        <w:t>To limit the negative impact on</w:t>
      </w:r>
      <w:r w:rsidR="000D2D3E">
        <w:rPr>
          <w:rFonts w:ascii="Arial" w:hAnsi="Arial" w:cs="Arial"/>
        </w:rPr>
        <w:t xml:space="preserve"> overhead, s</w:t>
      </w:r>
      <w:r w:rsidR="0026265B">
        <w:rPr>
          <w:rFonts w:ascii="Arial" w:hAnsi="Arial" w:cs="Arial"/>
        </w:rPr>
        <w:t>ome companies in RAN1 have claimed that a 1s periodicity would be sufficient for the LP-SS</w:t>
      </w:r>
      <w:r w:rsidR="000D2D3E">
        <w:rPr>
          <w:rFonts w:ascii="Arial" w:hAnsi="Arial" w:cs="Arial"/>
        </w:rPr>
        <w:t xml:space="preserve">. </w:t>
      </w:r>
      <w:r w:rsidR="00E17274">
        <w:rPr>
          <w:rFonts w:ascii="Arial" w:hAnsi="Arial" w:cs="Arial"/>
        </w:rPr>
        <w:t xml:space="preserve">However, </w:t>
      </w:r>
      <w:r w:rsidR="002624E1">
        <w:rPr>
          <w:rFonts w:ascii="Arial" w:hAnsi="Arial" w:cs="Arial"/>
        </w:rPr>
        <w:t xml:space="preserve">38.133 states that </w:t>
      </w:r>
      <w:r w:rsidR="00B24F70">
        <w:rPr>
          <w:rFonts w:ascii="Arial" w:hAnsi="Arial" w:cs="Arial"/>
        </w:rPr>
        <w:t xml:space="preserve">UEs should filter over </w:t>
      </w:r>
      <w:r w:rsidR="00EC4C2F">
        <w:rPr>
          <w:rFonts w:ascii="Arial" w:hAnsi="Arial" w:cs="Arial"/>
        </w:rPr>
        <w:t>at least 2 samples per measurement</w:t>
      </w:r>
      <w:r w:rsidR="004B24DE">
        <w:rPr>
          <w:rFonts w:ascii="Arial" w:hAnsi="Arial" w:cs="Arial"/>
        </w:rPr>
        <w:t>,</w:t>
      </w:r>
      <w:r w:rsidR="00D41D82">
        <w:rPr>
          <w:rFonts w:ascii="Arial" w:hAnsi="Arial" w:cs="Arial"/>
        </w:rPr>
        <w:t xml:space="preserve"> and even with a 1.28s DRX cycle UEs would be distributed over several paging frames</w:t>
      </w:r>
      <w:r w:rsidR="00C34A7A">
        <w:rPr>
          <w:rFonts w:ascii="Arial" w:hAnsi="Arial" w:cs="Arial"/>
        </w:rPr>
        <w:t xml:space="preserve"> making </w:t>
      </w:r>
      <w:r w:rsidR="004B6F5A">
        <w:rPr>
          <w:rFonts w:ascii="Arial" w:hAnsi="Arial" w:cs="Arial"/>
        </w:rPr>
        <w:t xml:space="preserve">the LP-SS reception very disjoint from the </w:t>
      </w:r>
      <w:r w:rsidR="00CE782A">
        <w:rPr>
          <w:rFonts w:ascii="Arial" w:hAnsi="Arial" w:cs="Arial"/>
        </w:rPr>
        <w:t xml:space="preserve">paging occasion for some UEs. </w:t>
      </w:r>
      <w:r w:rsidR="00181767">
        <w:rPr>
          <w:rFonts w:ascii="Arial" w:hAnsi="Arial" w:cs="Arial"/>
        </w:rPr>
        <w:t xml:space="preserve">Further UEs must also be synchronized before the </w:t>
      </w:r>
      <w:r w:rsidR="00CB3767">
        <w:rPr>
          <w:rFonts w:ascii="Arial" w:hAnsi="Arial" w:cs="Arial"/>
        </w:rPr>
        <w:t xml:space="preserve">RRM measurements can start, and with </w:t>
      </w:r>
      <w:r w:rsidR="0054521B">
        <w:rPr>
          <w:rFonts w:ascii="Arial" w:hAnsi="Arial" w:cs="Arial"/>
        </w:rPr>
        <w:t xml:space="preserve">such a long </w:t>
      </w:r>
      <w:r w:rsidR="005E0B99">
        <w:rPr>
          <w:rFonts w:ascii="Arial" w:hAnsi="Arial" w:cs="Arial"/>
        </w:rPr>
        <w:t xml:space="preserve">LP-SS periodicity as 1s </w:t>
      </w:r>
      <w:r w:rsidR="004C2801">
        <w:rPr>
          <w:rFonts w:ascii="Arial" w:hAnsi="Arial" w:cs="Arial"/>
        </w:rPr>
        <w:t>the UEs may even drift in</w:t>
      </w:r>
      <w:r w:rsidR="00C34E65">
        <w:rPr>
          <w:rFonts w:ascii="Arial" w:hAnsi="Arial" w:cs="Arial"/>
        </w:rPr>
        <w:t xml:space="preserve"> </w:t>
      </w:r>
      <w:r w:rsidR="004C2801">
        <w:rPr>
          <w:rFonts w:ascii="Arial" w:hAnsi="Arial" w:cs="Arial"/>
        </w:rPr>
        <w:t xml:space="preserve">between. </w:t>
      </w:r>
      <w:r w:rsidR="0026265B">
        <w:rPr>
          <w:rFonts w:ascii="Arial" w:hAnsi="Arial" w:cs="Arial"/>
        </w:rPr>
        <w:t xml:space="preserve"> </w:t>
      </w:r>
      <w:r w:rsidR="00C34E65">
        <w:rPr>
          <w:rFonts w:ascii="Arial" w:hAnsi="Arial" w:cs="Arial"/>
        </w:rPr>
        <w:t>These aspects, and potentially more, should be considered by RAN2 for determining a feasible range of LP-SS periodicities</w:t>
      </w:r>
      <w:r w:rsidR="000B2B9E">
        <w:rPr>
          <w:rFonts w:ascii="Arial" w:hAnsi="Arial" w:cs="Arial"/>
        </w:rPr>
        <w:t xml:space="preserve"> which can be considered for evaluation</w:t>
      </w:r>
      <w:r w:rsidR="00931D0F">
        <w:rPr>
          <w:rFonts w:ascii="Arial" w:hAnsi="Arial" w:cs="Arial"/>
        </w:rPr>
        <w:t>.</w:t>
      </w:r>
    </w:p>
    <w:p w14:paraId="4F160B54" w14:textId="2A0DE5D6" w:rsidR="00931D0F" w:rsidRPr="003A41CD" w:rsidRDefault="00BE4343" w:rsidP="004A7EFC">
      <w:pPr>
        <w:pStyle w:val="Proposal"/>
      </w:pPr>
      <w:bookmarkStart w:id="18" w:name="_Toc131709347"/>
      <w:r>
        <w:t xml:space="preserve">Feasibility for LP-SS periodicity should be determined from, at least, </w:t>
      </w:r>
      <w:r w:rsidR="00DA3DE4">
        <w:t xml:space="preserve">RRM measurement considerations, </w:t>
      </w:r>
      <w:r w:rsidR="00DB3728">
        <w:t xml:space="preserve">UE distribution over paging frames, </w:t>
      </w:r>
      <w:r w:rsidR="002408E2">
        <w:t>and synchronization requirements.</w:t>
      </w:r>
      <w:bookmarkEnd w:id="18"/>
    </w:p>
    <w:p w14:paraId="2830BFC6" w14:textId="5E000596" w:rsidR="00C01F33" w:rsidRPr="00CE0424" w:rsidRDefault="00653753" w:rsidP="00CE0424">
      <w:pPr>
        <w:pStyle w:val="Heading1"/>
      </w:pPr>
      <w:r>
        <w:t>3</w:t>
      </w:r>
      <w:r w:rsidR="00C72E08">
        <w:tab/>
      </w:r>
      <w:r w:rsidR="00C01F33" w:rsidRPr="00CE0424">
        <w:t>Conclusion</w:t>
      </w:r>
    </w:p>
    <w:p w14:paraId="7139CC38" w14:textId="77777777" w:rsidR="008E065E" w:rsidRDefault="008E065E" w:rsidP="00870169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A24C760" w14:textId="5EF6DD64" w:rsidR="00C030CB" w:rsidRDefault="006F6582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09348" w:history="1">
        <w:r w:rsidR="00C030CB" w:rsidRPr="00003D37">
          <w:rPr>
            <w:rStyle w:val="Hyperlink"/>
            <w:noProof/>
          </w:rPr>
          <w:t>Observation 1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003D37">
          <w:rPr>
            <w:rStyle w:val="Hyperlink"/>
            <w:noProof/>
          </w:rPr>
          <w:t>The main receiver transition time, 400 ms in ultra-deep sleep and 20 ms in deep sleep, is a lower bound for the achievable DL latency.</w:t>
        </w:r>
      </w:hyperlink>
    </w:p>
    <w:p w14:paraId="000188EB" w14:textId="4B0FF95C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49" w:history="1">
        <w:r w:rsidR="00C030CB" w:rsidRPr="00003D37">
          <w:rPr>
            <w:rStyle w:val="Hyperlink"/>
            <w:noProof/>
          </w:rPr>
          <w:t>Observation 2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003D37">
          <w:rPr>
            <w:rStyle w:val="Hyperlink"/>
            <w:noProof/>
          </w:rPr>
          <w:t>Continuous-WUR has insignificant latency improvement compared to duty-cycled WUR, but considerably larger specification impact.</w:t>
        </w:r>
      </w:hyperlink>
    </w:p>
    <w:p w14:paraId="55EE4715" w14:textId="6ABFC3B7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50" w:history="1">
        <w:r w:rsidR="00C030CB" w:rsidRPr="00003D37">
          <w:rPr>
            <w:rStyle w:val="Hyperlink"/>
            <w:noProof/>
            <w:lang w:eastAsia="en-GB"/>
          </w:rPr>
          <w:t>Observation 3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003D37">
          <w:rPr>
            <w:rStyle w:val="Hyperlink"/>
            <w:noProof/>
            <w:lang w:eastAsia="en-GB"/>
          </w:rPr>
          <w:t>WUR energy consumption reduction gain is the biggest for short DRX cycles compared to baseline.</w:t>
        </w:r>
      </w:hyperlink>
    </w:p>
    <w:p w14:paraId="3129D4D0" w14:textId="56408675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51" w:history="1">
        <w:r w:rsidR="00C030CB" w:rsidRPr="00003D37">
          <w:rPr>
            <w:rStyle w:val="Hyperlink"/>
            <w:noProof/>
            <w:lang w:eastAsia="en-GB"/>
          </w:rPr>
          <w:t>Observation 4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003D37">
          <w:rPr>
            <w:rStyle w:val="Hyperlink"/>
            <w:noProof/>
            <w:lang w:eastAsia="en-GB"/>
          </w:rPr>
          <w:t>False-alarms are problematic for Continuous-WUR and caused the energy consumption reduction to be smaller than for Duty-cycled WUR, and even smaller than the DRX baseline for longer DRX cycles.</w:t>
        </w:r>
      </w:hyperlink>
    </w:p>
    <w:p w14:paraId="2CD5EB48" w14:textId="4DA88D3E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52" w:history="1">
        <w:r w:rsidR="00C030CB" w:rsidRPr="00003D37">
          <w:rPr>
            <w:rStyle w:val="Hyperlink"/>
            <w:noProof/>
          </w:rPr>
          <w:t>Observation 5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003D37">
          <w:rPr>
            <w:rStyle w:val="Hyperlink"/>
            <w:noProof/>
          </w:rPr>
          <w:t>WUR power saving gain is significantly reduced by using the main receiver for RRM measurements.</w:t>
        </w:r>
      </w:hyperlink>
    </w:p>
    <w:p w14:paraId="77F73210" w14:textId="25AFFA15" w:rsidR="006E1C82" w:rsidRDefault="006F6582" w:rsidP="0087016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1487CD5" w14:textId="77777777" w:rsidR="006E1C82" w:rsidRDefault="008E065E" w:rsidP="00870169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BDA28A3" w14:textId="544A3483" w:rsidR="00C030CB" w:rsidRDefault="006E1C82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09342" w:history="1">
        <w:r w:rsidR="00C030CB" w:rsidRPr="00EF2E47">
          <w:rPr>
            <w:rStyle w:val="Hyperlink"/>
            <w:iCs/>
            <w:noProof/>
          </w:rPr>
          <w:t>Proposal 1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EF2E47">
          <w:rPr>
            <w:rStyle w:val="Hyperlink"/>
            <w:noProof/>
          </w:rPr>
          <w:t>For IDLE/INACTIVE, the LP-WUR gains should be compared to existing IDLE DRX solutions.</w:t>
        </w:r>
      </w:hyperlink>
    </w:p>
    <w:p w14:paraId="7B55EE12" w14:textId="0A93937B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43" w:history="1">
        <w:r w:rsidR="00C030CB" w:rsidRPr="00EF2E47">
          <w:rPr>
            <w:rStyle w:val="Hyperlink"/>
            <w:iCs/>
            <w:noProof/>
          </w:rPr>
          <w:t>Proposal 2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EF2E47">
          <w:rPr>
            <w:rStyle w:val="Hyperlink"/>
            <w:noProof/>
          </w:rPr>
          <w:t>For CONNECTED, LP-WUR gains should be compared to the Rel-16 WUS/DCP.</w:t>
        </w:r>
      </w:hyperlink>
    </w:p>
    <w:p w14:paraId="2A9B284B" w14:textId="04D9244B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44" w:history="1">
        <w:r w:rsidR="00C030CB" w:rsidRPr="00EF2E47">
          <w:rPr>
            <w:rStyle w:val="Hyperlink"/>
            <w:iCs/>
            <w:noProof/>
          </w:rPr>
          <w:t>Proposal 3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EF2E47">
          <w:rPr>
            <w:rStyle w:val="Hyperlink"/>
            <w:noProof/>
          </w:rPr>
          <w:t>Capture the differences for specification and DL latency impact, considering the lower bound on the latency from the MR transition time, between Continuous-WUR and duty-cycled WUR in TR.</w:t>
        </w:r>
      </w:hyperlink>
    </w:p>
    <w:p w14:paraId="1D65938C" w14:textId="788C55E5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45" w:history="1">
        <w:r w:rsidR="00C030CB" w:rsidRPr="00EF2E47">
          <w:rPr>
            <w:rStyle w:val="Hyperlink"/>
            <w:iCs/>
            <w:noProof/>
          </w:rPr>
          <w:t>Proposal 4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EF2E47">
          <w:rPr>
            <w:rStyle w:val="Hyperlink"/>
            <w:noProof/>
          </w:rPr>
          <w:t>For evaluation of RRM measurement impact on UE energy consumption, serving cell measurements are considered.</w:t>
        </w:r>
      </w:hyperlink>
    </w:p>
    <w:p w14:paraId="5CDA3494" w14:textId="2DE31733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46" w:history="1">
        <w:r w:rsidR="00C030CB" w:rsidRPr="00EF2E47">
          <w:rPr>
            <w:rStyle w:val="Hyperlink"/>
            <w:iCs/>
            <w:noProof/>
          </w:rPr>
          <w:t>Proposal 5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EF2E47">
          <w:rPr>
            <w:rStyle w:val="Hyperlink"/>
            <w:noProof/>
          </w:rPr>
          <w:t>Study RRM measurements by LP-WUR using existing OFDMA based signals (SSB).</w:t>
        </w:r>
      </w:hyperlink>
    </w:p>
    <w:p w14:paraId="3A1FFFFC" w14:textId="4FAC14D1" w:rsidR="00C030CB" w:rsidRDefault="004A7EFC" w:rsidP="0087016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709347" w:history="1">
        <w:r w:rsidR="00C030CB" w:rsidRPr="00EF2E47">
          <w:rPr>
            <w:rStyle w:val="Hyperlink"/>
            <w:iCs/>
            <w:noProof/>
          </w:rPr>
          <w:t>Proposal 6</w:t>
        </w:r>
        <w:r w:rsidR="00C030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30CB" w:rsidRPr="00EF2E47">
          <w:rPr>
            <w:rStyle w:val="Hyperlink"/>
            <w:noProof/>
          </w:rPr>
          <w:t>Feasibility for LP-SS periodicity should be determined from, at least, RRM measurement considerations, UE distribution over paging frames, and synchronization requirements.</w:t>
        </w:r>
      </w:hyperlink>
    </w:p>
    <w:p w14:paraId="4ABD0D93" w14:textId="78AC47CD" w:rsidR="00C01F33" w:rsidRPr="00770FED" w:rsidRDefault="006E1C82" w:rsidP="0087016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1BE979E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bookmarkStart w:id="20" w:name="_Ref99625083"/>
    <w:bookmarkStart w:id="21" w:name="_Ref71549373"/>
    <w:bookmarkStart w:id="22" w:name="_Ref65143491"/>
    <w:bookmarkStart w:id="23" w:name="_Ref174151459"/>
    <w:bookmarkStart w:id="24" w:name="_Ref189809556"/>
    <w:bookmarkStart w:id="25" w:name="_Ref71021046"/>
    <w:bookmarkStart w:id="26" w:name="_Ref71566419"/>
    <w:p w14:paraId="16366692" w14:textId="64C077C4" w:rsidR="00A14BA7" w:rsidRPr="00A14BA7" w:rsidRDefault="00511FC7" w:rsidP="00A14BA7">
      <w:pPr>
        <w:pStyle w:val="Reference"/>
        <w:overflowPunct/>
        <w:autoSpaceDE/>
        <w:autoSpaceDN/>
        <w:adjustRightInd/>
        <w:textAlignment w:val="auto"/>
      </w:pPr>
      <w:r>
        <w:fldChar w:fldCharType="begin"/>
      </w:r>
      <w:r>
        <w:instrText xml:space="preserve"> HYPERLINK "https://www.3gpp.org/ftp/tsg_ran/TSG_RAN/TSGR_97e/Docs/RP-222644.zip" </w:instrText>
      </w:r>
      <w:r>
        <w:fldChar w:fldCharType="separate"/>
      </w:r>
      <w:r w:rsidR="00A14BA7" w:rsidRPr="00511FC7">
        <w:rPr>
          <w:rStyle w:val="Hyperlink"/>
        </w:rPr>
        <w:t>RP-2</w:t>
      </w:r>
      <w:r w:rsidR="00A14BA7" w:rsidRPr="00511FC7">
        <w:rPr>
          <w:rStyle w:val="Hyperlink"/>
          <w:rFonts w:hint="eastAsia"/>
        </w:rPr>
        <w:t>22</w:t>
      </w:r>
      <w:r w:rsidR="00A14BA7" w:rsidRPr="00511FC7">
        <w:rPr>
          <w:rStyle w:val="Hyperlink"/>
        </w:rPr>
        <w:t>644</w:t>
      </w:r>
      <w:r>
        <w:fldChar w:fldCharType="end"/>
      </w:r>
      <w:r w:rsidR="00A14BA7">
        <w:t xml:space="preserve">, </w:t>
      </w:r>
      <w:r w:rsidR="00A14BA7" w:rsidRPr="007A307E">
        <w:t>“</w:t>
      </w:r>
      <w:r w:rsidR="00A14BA7" w:rsidRPr="00CB3E30">
        <w:rPr>
          <w:rFonts w:hint="eastAsia"/>
        </w:rPr>
        <w:t>Revised SID</w:t>
      </w:r>
      <w:r w:rsidR="00A14BA7" w:rsidRPr="00CB3E30">
        <w:t>: Study on low-power wake-up signal and receiver for NR</w:t>
      </w:r>
      <w:r w:rsidR="00A14BA7">
        <w:t>”, RAN#9</w:t>
      </w:r>
      <w:r w:rsidR="00A14BA7" w:rsidRPr="00CB3E30">
        <w:t>7</w:t>
      </w:r>
      <w:r w:rsidR="00A14BA7">
        <w:t xml:space="preserve">e, </w:t>
      </w:r>
      <w:r w:rsidR="00A14BA7" w:rsidRPr="00CB3E30">
        <w:t>Se</w:t>
      </w:r>
      <w:r w:rsidR="00A14BA7">
        <w:t>ptember 12-16, 2022.</w:t>
      </w:r>
      <w:bookmarkEnd w:id="20"/>
      <w:bookmarkEnd w:id="21"/>
      <w:bookmarkEnd w:id="22"/>
      <w:bookmarkEnd w:id="23"/>
      <w:bookmarkEnd w:id="24"/>
    </w:p>
    <w:bookmarkStart w:id="27" w:name="_Ref130558763"/>
    <w:p w14:paraId="6BDFE571" w14:textId="16E792E0" w:rsidR="0085382D" w:rsidRDefault="00136CFF" w:rsidP="00961A06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rPr>
          <w:rFonts w:eastAsia="MS Mincho"/>
          <w:lang w:eastAsia="en-US"/>
        </w:rPr>
        <w:fldChar w:fldCharType="begin"/>
      </w:r>
      <w:r>
        <w:rPr>
          <w:rFonts w:eastAsia="MS Mincho"/>
          <w:lang w:eastAsia="en-US"/>
        </w:rPr>
        <w:instrText xml:space="preserve"> HYPERLINK "https://ftp.3gpp.org/Specs/archive/38_series/38.869/38869-010.zip" </w:instrText>
      </w:r>
      <w:r>
        <w:rPr>
          <w:rFonts w:eastAsia="MS Mincho"/>
          <w:lang w:eastAsia="en-US"/>
        </w:rPr>
        <w:fldChar w:fldCharType="separate"/>
      </w:r>
      <w:r w:rsidR="00234D63" w:rsidRPr="00136CFF">
        <w:rPr>
          <w:rStyle w:val="Hyperlink"/>
          <w:rFonts w:eastAsia="MS Mincho"/>
          <w:lang w:eastAsia="en-US"/>
        </w:rPr>
        <w:t>R1-2300</w:t>
      </w:r>
      <w:r w:rsidR="00487253" w:rsidRPr="00136CFF">
        <w:rPr>
          <w:rStyle w:val="Hyperlink"/>
          <w:rFonts w:eastAsia="MS Mincho"/>
          <w:lang w:eastAsia="en-US"/>
        </w:rPr>
        <w:t>486</w:t>
      </w:r>
      <w:r>
        <w:rPr>
          <w:rFonts w:eastAsia="MS Mincho"/>
          <w:lang w:eastAsia="en-US"/>
        </w:rPr>
        <w:fldChar w:fldCharType="end"/>
      </w:r>
      <w:r w:rsidR="00487253">
        <w:rPr>
          <w:rFonts w:eastAsia="MS Mincho"/>
          <w:lang w:eastAsia="en-US"/>
        </w:rPr>
        <w:t>,</w:t>
      </w:r>
      <w:r w:rsidR="0085382D">
        <w:t xml:space="preserve"> </w:t>
      </w:r>
      <w:r w:rsidR="00E1296D">
        <w:t>“</w:t>
      </w:r>
      <w:r w:rsidR="007370EC" w:rsidRPr="007370EC">
        <w:t>Study on low-power wake up signal and receiver for NR</w:t>
      </w:r>
      <w:r w:rsidR="00E1296D">
        <w:t>”</w:t>
      </w:r>
      <w:r w:rsidR="00482855">
        <w:t>,</w:t>
      </w:r>
      <w:r w:rsidR="0085382D">
        <w:t xml:space="preserve"> </w:t>
      </w:r>
      <w:r w:rsidR="00C82635">
        <w:t xml:space="preserve">Draft TR </w:t>
      </w:r>
      <w:r w:rsidR="009935D6">
        <w:t>38.869</w:t>
      </w:r>
      <w:r w:rsidR="0091655A">
        <w:t xml:space="preserve"> v0.1.0</w:t>
      </w:r>
      <w:r w:rsidR="00501176">
        <w:t xml:space="preserve">, </w:t>
      </w:r>
      <w:r w:rsidR="0085382D" w:rsidRPr="00A346CE">
        <w:t xml:space="preserve">3GPP </w:t>
      </w:r>
      <w:r w:rsidR="00275B20">
        <w:t>RAN1</w:t>
      </w:r>
      <w:r w:rsidR="00155566">
        <w:t>#112</w:t>
      </w:r>
      <w:r w:rsidR="00482855">
        <w:t xml:space="preserve">, </w:t>
      </w:r>
      <w:r w:rsidR="00155566">
        <w:t>Feb</w:t>
      </w:r>
      <w:r w:rsidR="00501176">
        <w:t xml:space="preserve"> </w:t>
      </w:r>
      <w:r w:rsidR="00482855">
        <w:t>202</w:t>
      </w:r>
      <w:r w:rsidR="00155566">
        <w:t>3</w:t>
      </w:r>
      <w:r w:rsidR="00482855">
        <w:t>.</w:t>
      </w:r>
      <w:bookmarkEnd w:id="25"/>
      <w:bookmarkEnd w:id="26"/>
      <w:bookmarkEnd w:id="27"/>
    </w:p>
    <w:p w14:paraId="2D2892DF" w14:textId="77777777" w:rsidR="008A167D" w:rsidRPr="008A167D" w:rsidRDefault="008A167D" w:rsidP="008A167D">
      <w:pPr>
        <w:pStyle w:val="Reference"/>
      </w:pPr>
      <w:bookmarkStart w:id="28" w:name="_Ref131705095"/>
      <w:r w:rsidRPr="008A167D">
        <w:t>R1-2301558, “Low power WUS evaluations,” 3GPP TSG-RAN#112, Athens (GR), Feb 27 – Mar 3, 2023.</w:t>
      </w:r>
      <w:bookmarkEnd w:id="28"/>
    </w:p>
    <w:p w14:paraId="058D6FF2" w14:textId="77777777" w:rsidR="008A167D" w:rsidRDefault="008A167D" w:rsidP="004E229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567"/>
        <w:textAlignment w:val="auto"/>
      </w:pPr>
    </w:p>
    <w:p w14:paraId="46D35FEB" w14:textId="3613A12C" w:rsidR="00D26B80" w:rsidRDefault="00D26B80" w:rsidP="00482020">
      <w:pPr>
        <w:pStyle w:val="Reference"/>
        <w:numPr>
          <w:ilvl w:val="0"/>
          <w:numId w:val="0"/>
        </w:numPr>
        <w:ind w:left="567"/>
      </w:pPr>
    </w:p>
    <w:sectPr w:rsidR="00D26B8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05AED" w14:textId="77777777" w:rsidR="005565F7" w:rsidRDefault="005565F7">
      <w:r>
        <w:separator/>
      </w:r>
    </w:p>
  </w:endnote>
  <w:endnote w:type="continuationSeparator" w:id="0">
    <w:p w14:paraId="77C84D80" w14:textId="77777777" w:rsidR="005565F7" w:rsidRDefault="005565F7">
      <w:r>
        <w:continuationSeparator/>
      </w:r>
    </w:p>
  </w:endnote>
  <w:endnote w:type="continuationNotice" w:id="1">
    <w:p w14:paraId="1D28D1CC" w14:textId="77777777" w:rsidR="005565F7" w:rsidRDefault="00556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77777777" w:rsidR="000F2AC8" w:rsidRDefault="000F2A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32C1" w14:textId="77777777" w:rsidR="005565F7" w:rsidRDefault="005565F7">
      <w:r>
        <w:separator/>
      </w:r>
    </w:p>
  </w:footnote>
  <w:footnote w:type="continuationSeparator" w:id="0">
    <w:p w14:paraId="21509C0B" w14:textId="77777777" w:rsidR="005565F7" w:rsidRDefault="005565F7">
      <w:r>
        <w:continuationSeparator/>
      </w:r>
    </w:p>
  </w:footnote>
  <w:footnote w:type="continuationNotice" w:id="1">
    <w:p w14:paraId="20AB5D00" w14:textId="77777777" w:rsidR="005565F7" w:rsidRDefault="00556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0F2AC8" w:rsidRDefault="000F2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D5C1F"/>
    <w:multiLevelType w:val="hybridMultilevel"/>
    <w:tmpl w:val="AC80174A"/>
    <w:lvl w:ilvl="0" w:tplc="38DC9CB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45CB8"/>
    <w:multiLevelType w:val="hybridMultilevel"/>
    <w:tmpl w:val="7166C4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D20BBF"/>
    <w:multiLevelType w:val="hybridMultilevel"/>
    <w:tmpl w:val="A5589C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17CF1"/>
    <w:multiLevelType w:val="multilevel"/>
    <w:tmpl w:val="11517CF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SimSun" w:eastAsia="Times New Roman" w:hAnsi="SimSun" w:cs="Times New Roman" w:hint="eastAsia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SimSun" w:eastAsia="Times New Roman" w:hAnsi="SimSun" w:cs="Times New Roman" w:hint="eastAsia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SimSun" w:eastAsia="Times New Roman" w:hAnsi="SimSun" w:cs="Times New Roman" w:hint="eastAsia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SimSun" w:eastAsia="Times New Roman" w:hAnsi="SimSun" w:cs="Times New Roman" w:hint="eastAsia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SimSun" w:eastAsia="Times New Roman" w:hAnsi="SimSun" w:cs="Times New Roman" w:hint="eastAsia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SimSun" w:eastAsia="Times New Roman" w:hAnsi="SimSun" w:cs="Times New Roman" w:hint="eastAsia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SimSun" w:eastAsia="Times New Roman" w:hAnsi="SimSun" w:cs="Times New Roman" w:hint="eastAsia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SimSun" w:eastAsia="Times New Roman" w:hAnsi="SimSun" w:cs="Times New Roman" w:hint="eastAsia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SimSun" w:eastAsia="Times New Roman" w:hAnsi="SimSun" w:cs="Times New Roman" w:hint="eastAsia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7F5D6C"/>
    <w:multiLevelType w:val="hybridMultilevel"/>
    <w:tmpl w:val="931C43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7543C4"/>
    <w:multiLevelType w:val="hybridMultilevel"/>
    <w:tmpl w:val="D65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3550C"/>
    <w:multiLevelType w:val="hybridMultilevel"/>
    <w:tmpl w:val="EAAEA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F5AEDDE4"/>
    <w:lvl w:ilvl="0" w:tplc="2CE6C5A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7A3808"/>
    <w:multiLevelType w:val="hybridMultilevel"/>
    <w:tmpl w:val="AB8EE2D6"/>
    <w:lvl w:ilvl="0" w:tplc="D6D67A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E548F5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3CCA1F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0216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32FEE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A9A768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61C2E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3B0F1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1D83BB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454D593E"/>
    <w:multiLevelType w:val="hybridMultilevel"/>
    <w:tmpl w:val="C6903B68"/>
    <w:lvl w:ilvl="0" w:tplc="9678FF6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0367C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9ACC48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46EA4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4B2C01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7E4E65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FF2E1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4787A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9866B7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A695A98"/>
    <w:multiLevelType w:val="hybridMultilevel"/>
    <w:tmpl w:val="A718BAB4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30632"/>
    <w:multiLevelType w:val="multilevel"/>
    <w:tmpl w:val="59F3063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32181"/>
    <w:multiLevelType w:val="hybridMultilevel"/>
    <w:tmpl w:val="2AFA1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773976"/>
    <w:multiLevelType w:val="hybridMultilevel"/>
    <w:tmpl w:val="2B62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662326">
    <w:abstractNumId w:val="18"/>
  </w:num>
  <w:num w:numId="2" w16cid:durableId="1254246451">
    <w:abstractNumId w:val="14"/>
  </w:num>
  <w:num w:numId="3" w16cid:durableId="2107842612">
    <w:abstractNumId w:val="0"/>
  </w:num>
  <w:num w:numId="4" w16cid:durableId="1412388969">
    <w:abstractNumId w:val="19"/>
  </w:num>
  <w:num w:numId="5" w16cid:durableId="1170292121">
    <w:abstractNumId w:val="20"/>
  </w:num>
  <w:num w:numId="6" w16cid:durableId="426580337">
    <w:abstractNumId w:val="23"/>
  </w:num>
  <w:num w:numId="7" w16cid:durableId="376660287">
    <w:abstractNumId w:val="7"/>
  </w:num>
  <w:num w:numId="8" w16cid:durableId="593828617">
    <w:abstractNumId w:val="9"/>
  </w:num>
  <w:num w:numId="9" w16cid:durableId="1725564157">
    <w:abstractNumId w:val="4"/>
  </w:num>
  <w:num w:numId="10" w16cid:durableId="1319578831">
    <w:abstractNumId w:val="29"/>
  </w:num>
  <w:num w:numId="11" w16cid:durableId="1605722209">
    <w:abstractNumId w:val="13"/>
  </w:num>
  <w:num w:numId="12" w16cid:durableId="1658342626">
    <w:abstractNumId w:val="26"/>
  </w:num>
  <w:num w:numId="13" w16cid:durableId="1866015515">
    <w:abstractNumId w:val="27"/>
  </w:num>
  <w:num w:numId="14" w16cid:durableId="2071610734">
    <w:abstractNumId w:val="1"/>
  </w:num>
  <w:num w:numId="15" w16cid:durableId="1811824059">
    <w:abstractNumId w:val="25"/>
  </w:num>
  <w:num w:numId="16" w16cid:durableId="120151721">
    <w:abstractNumId w:val="16"/>
  </w:num>
  <w:num w:numId="17" w16cid:durableId="154954860">
    <w:abstractNumId w:val="21"/>
  </w:num>
  <w:num w:numId="18" w16cid:durableId="1174958097">
    <w:abstractNumId w:val="12"/>
  </w:num>
  <w:num w:numId="19" w16cid:durableId="217132607">
    <w:abstractNumId w:val="22"/>
  </w:num>
  <w:num w:numId="20" w16cid:durableId="1076172172">
    <w:abstractNumId w:val="24"/>
  </w:num>
  <w:num w:numId="21" w16cid:durableId="343558932">
    <w:abstractNumId w:val="11"/>
  </w:num>
  <w:num w:numId="22" w16cid:durableId="1608656990">
    <w:abstractNumId w:val="6"/>
  </w:num>
  <w:num w:numId="23" w16cid:durableId="2125225039">
    <w:abstractNumId w:val="28"/>
  </w:num>
  <w:num w:numId="24" w16cid:durableId="2145393071">
    <w:abstractNumId w:val="5"/>
  </w:num>
  <w:num w:numId="25" w16cid:durableId="81923879">
    <w:abstractNumId w:val="30"/>
  </w:num>
  <w:num w:numId="26" w16cid:durableId="1614701488">
    <w:abstractNumId w:val="10"/>
  </w:num>
  <w:num w:numId="27" w16cid:durableId="1880194597">
    <w:abstractNumId w:val="17"/>
  </w:num>
  <w:num w:numId="28" w16cid:durableId="1185434626">
    <w:abstractNumId w:val="8"/>
  </w:num>
  <w:num w:numId="29" w16cid:durableId="1919706132">
    <w:abstractNumId w:val="3"/>
  </w:num>
  <w:num w:numId="30" w16cid:durableId="1986736768">
    <w:abstractNumId w:val="2"/>
  </w:num>
  <w:num w:numId="31" w16cid:durableId="104054524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A1"/>
    <w:rsid w:val="000006E1"/>
    <w:rsid w:val="000027CD"/>
    <w:rsid w:val="00002A37"/>
    <w:rsid w:val="00002C6D"/>
    <w:rsid w:val="00002D9D"/>
    <w:rsid w:val="0000465E"/>
    <w:rsid w:val="0000564C"/>
    <w:rsid w:val="00005D70"/>
    <w:rsid w:val="00006446"/>
    <w:rsid w:val="00006896"/>
    <w:rsid w:val="00007CDC"/>
    <w:rsid w:val="00011B28"/>
    <w:rsid w:val="000127B6"/>
    <w:rsid w:val="00013310"/>
    <w:rsid w:val="0001393A"/>
    <w:rsid w:val="00014A09"/>
    <w:rsid w:val="000159C2"/>
    <w:rsid w:val="00015D15"/>
    <w:rsid w:val="00017CA1"/>
    <w:rsid w:val="00017F98"/>
    <w:rsid w:val="00020306"/>
    <w:rsid w:val="000211F9"/>
    <w:rsid w:val="00023408"/>
    <w:rsid w:val="000245B2"/>
    <w:rsid w:val="0002564D"/>
    <w:rsid w:val="00025ECA"/>
    <w:rsid w:val="00025F22"/>
    <w:rsid w:val="00026F41"/>
    <w:rsid w:val="00030A47"/>
    <w:rsid w:val="00031177"/>
    <w:rsid w:val="00031645"/>
    <w:rsid w:val="0003197D"/>
    <w:rsid w:val="000325B8"/>
    <w:rsid w:val="000328B9"/>
    <w:rsid w:val="00032B0F"/>
    <w:rsid w:val="00032F1E"/>
    <w:rsid w:val="0003488F"/>
    <w:rsid w:val="00034C15"/>
    <w:rsid w:val="00034E9A"/>
    <w:rsid w:val="00035B7B"/>
    <w:rsid w:val="00036BA1"/>
    <w:rsid w:val="00036FE7"/>
    <w:rsid w:val="00037D71"/>
    <w:rsid w:val="000422E2"/>
    <w:rsid w:val="00042F22"/>
    <w:rsid w:val="000433DC"/>
    <w:rsid w:val="00043671"/>
    <w:rsid w:val="0004370B"/>
    <w:rsid w:val="00043D63"/>
    <w:rsid w:val="0004430D"/>
    <w:rsid w:val="000444EF"/>
    <w:rsid w:val="000446B2"/>
    <w:rsid w:val="00045AB1"/>
    <w:rsid w:val="00045DD8"/>
    <w:rsid w:val="0004676B"/>
    <w:rsid w:val="00046805"/>
    <w:rsid w:val="00047776"/>
    <w:rsid w:val="00050DAF"/>
    <w:rsid w:val="00052A07"/>
    <w:rsid w:val="000534E3"/>
    <w:rsid w:val="00053C0B"/>
    <w:rsid w:val="00053DD8"/>
    <w:rsid w:val="000543A4"/>
    <w:rsid w:val="0005606A"/>
    <w:rsid w:val="000563C3"/>
    <w:rsid w:val="00056529"/>
    <w:rsid w:val="000565ED"/>
    <w:rsid w:val="00057117"/>
    <w:rsid w:val="00057165"/>
    <w:rsid w:val="000571C8"/>
    <w:rsid w:val="000600D2"/>
    <w:rsid w:val="00060287"/>
    <w:rsid w:val="00061311"/>
    <w:rsid w:val="000616E7"/>
    <w:rsid w:val="000627CC"/>
    <w:rsid w:val="000638EE"/>
    <w:rsid w:val="0006487E"/>
    <w:rsid w:val="00065E1A"/>
    <w:rsid w:val="00066FEF"/>
    <w:rsid w:val="00067580"/>
    <w:rsid w:val="00070606"/>
    <w:rsid w:val="000711C5"/>
    <w:rsid w:val="00071AD2"/>
    <w:rsid w:val="00072A2D"/>
    <w:rsid w:val="000742D6"/>
    <w:rsid w:val="0007457F"/>
    <w:rsid w:val="00075F23"/>
    <w:rsid w:val="000766AB"/>
    <w:rsid w:val="00077E5F"/>
    <w:rsid w:val="00077ED1"/>
    <w:rsid w:val="0008036A"/>
    <w:rsid w:val="0008077D"/>
    <w:rsid w:val="00080ED3"/>
    <w:rsid w:val="00081AE6"/>
    <w:rsid w:val="00082F5B"/>
    <w:rsid w:val="00084537"/>
    <w:rsid w:val="000855EB"/>
    <w:rsid w:val="00085B52"/>
    <w:rsid w:val="00085CA9"/>
    <w:rsid w:val="000866F2"/>
    <w:rsid w:val="0008704D"/>
    <w:rsid w:val="00087447"/>
    <w:rsid w:val="0009009F"/>
    <w:rsid w:val="00091180"/>
    <w:rsid w:val="0009144B"/>
    <w:rsid w:val="00091557"/>
    <w:rsid w:val="0009155A"/>
    <w:rsid w:val="000924C1"/>
    <w:rsid w:val="000924F0"/>
    <w:rsid w:val="00093474"/>
    <w:rsid w:val="00094D12"/>
    <w:rsid w:val="0009510F"/>
    <w:rsid w:val="000951D1"/>
    <w:rsid w:val="000A0E97"/>
    <w:rsid w:val="000A0FCA"/>
    <w:rsid w:val="000A1733"/>
    <w:rsid w:val="000A1B7B"/>
    <w:rsid w:val="000A2BB4"/>
    <w:rsid w:val="000A2C25"/>
    <w:rsid w:val="000A3300"/>
    <w:rsid w:val="000A446E"/>
    <w:rsid w:val="000A45A9"/>
    <w:rsid w:val="000A56F2"/>
    <w:rsid w:val="000A71E1"/>
    <w:rsid w:val="000A7F3E"/>
    <w:rsid w:val="000B0BA5"/>
    <w:rsid w:val="000B0EB4"/>
    <w:rsid w:val="000B1DEB"/>
    <w:rsid w:val="000B2719"/>
    <w:rsid w:val="000B2B9E"/>
    <w:rsid w:val="000B3A8F"/>
    <w:rsid w:val="000B4AB9"/>
    <w:rsid w:val="000B4D6E"/>
    <w:rsid w:val="000B58C3"/>
    <w:rsid w:val="000B61E9"/>
    <w:rsid w:val="000B656A"/>
    <w:rsid w:val="000B686D"/>
    <w:rsid w:val="000B6D10"/>
    <w:rsid w:val="000B7AE4"/>
    <w:rsid w:val="000B7D50"/>
    <w:rsid w:val="000C165A"/>
    <w:rsid w:val="000C22E1"/>
    <w:rsid w:val="000C2E19"/>
    <w:rsid w:val="000C383E"/>
    <w:rsid w:val="000C4619"/>
    <w:rsid w:val="000C4B85"/>
    <w:rsid w:val="000C5AB8"/>
    <w:rsid w:val="000C5E29"/>
    <w:rsid w:val="000C6639"/>
    <w:rsid w:val="000C663E"/>
    <w:rsid w:val="000C7819"/>
    <w:rsid w:val="000D0D07"/>
    <w:rsid w:val="000D2D37"/>
    <w:rsid w:val="000D2D3E"/>
    <w:rsid w:val="000D3972"/>
    <w:rsid w:val="000D3AB4"/>
    <w:rsid w:val="000D3CB7"/>
    <w:rsid w:val="000D464B"/>
    <w:rsid w:val="000D4797"/>
    <w:rsid w:val="000D4B81"/>
    <w:rsid w:val="000D525F"/>
    <w:rsid w:val="000D783C"/>
    <w:rsid w:val="000E0527"/>
    <w:rsid w:val="000E0ED5"/>
    <w:rsid w:val="000E1330"/>
    <w:rsid w:val="000E1AA5"/>
    <w:rsid w:val="000E1E92"/>
    <w:rsid w:val="000E2A82"/>
    <w:rsid w:val="000E4862"/>
    <w:rsid w:val="000E4E3A"/>
    <w:rsid w:val="000E54C3"/>
    <w:rsid w:val="000E65A4"/>
    <w:rsid w:val="000E7F42"/>
    <w:rsid w:val="000F06D6"/>
    <w:rsid w:val="000F09DC"/>
    <w:rsid w:val="000F0EB1"/>
    <w:rsid w:val="000F1106"/>
    <w:rsid w:val="000F2AC8"/>
    <w:rsid w:val="000F3BE9"/>
    <w:rsid w:val="000F3F6C"/>
    <w:rsid w:val="000F5463"/>
    <w:rsid w:val="000F67C2"/>
    <w:rsid w:val="000F6C32"/>
    <w:rsid w:val="000F6DF3"/>
    <w:rsid w:val="000F7214"/>
    <w:rsid w:val="001005FF"/>
    <w:rsid w:val="00100987"/>
    <w:rsid w:val="00100B72"/>
    <w:rsid w:val="00101A11"/>
    <w:rsid w:val="00102D6B"/>
    <w:rsid w:val="00103CD2"/>
    <w:rsid w:val="001062FB"/>
    <w:rsid w:val="001063E6"/>
    <w:rsid w:val="00106899"/>
    <w:rsid w:val="001111F7"/>
    <w:rsid w:val="001112F5"/>
    <w:rsid w:val="00112B5F"/>
    <w:rsid w:val="00113CF4"/>
    <w:rsid w:val="00114B36"/>
    <w:rsid w:val="00114BF0"/>
    <w:rsid w:val="001153C7"/>
    <w:rsid w:val="001153EA"/>
    <w:rsid w:val="0011562B"/>
    <w:rsid w:val="00115643"/>
    <w:rsid w:val="001158F9"/>
    <w:rsid w:val="00116765"/>
    <w:rsid w:val="001169A3"/>
    <w:rsid w:val="001203DB"/>
    <w:rsid w:val="0012148F"/>
    <w:rsid w:val="001219F5"/>
    <w:rsid w:val="00121A20"/>
    <w:rsid w:val="00121B7E"/>
    <w:rsid w:val="00121C3C"/>
    <w:rsid w:val="0012287E"/>
    <w:rsid w:val="0012297F"/>
    <w:rsid w:val="00123725"/>
    <w:rsid w:val="0012377F"/>
    <w:rsid w:val="00124314"/>
    <w:rsid w:val="001244BC"/>
    <w:rsid w:val="00125202"/>
    <w:rsid w:val="00126407"/>
    <w:rsid w:val="00126B4A"/>
    <w:rsid w:val="00126E28"/>
    <w:rsid w:val="00127729"/>
    <w:rsid w:val="00127B0A"/>
    <w:rsid w:val="0013173D"/>
    <w:rsid w:val="00132794"/>
    <w:rsid w:val="00132FD0"/>
    <w:rsid w:val="001332B6"/>
    <w:rsid w:val="001344C0"/>
    <w:rsid w:val="001346FA"/>
    <w:rsid w:val="00135252"/>
    <w:rsid w:val="0013569B"/>
    <w:rsid w:val="00136CFF"/>
    <w:rsid w:val="00137AB5"/>
    <w:rsid w:val="00137F0B"/>
    <w:rsid w:val="00140DD1"/>
    <w:rsid w:val="001413AA"/>
    <w:rsid w:val="00141F14"/>
    <w:rsid w:val="00141F8A"/>
    <w:rsid w:val="001425A8"/>
    <w:rsid w:val="001425E5"/>
    <w:rsid w:val="00143090"/>
    <w:rsid w:val="00143216"/>
    <w:rsid w:val="0014366F"/>
    <w:rsid w:val="00143978"/>
    <w:rsid w:val="00144817"/>
    <w:rsid w:val="001505D0"/>
    <w:rsid w:val="00151E23"/>
    <w:rsid w:val="00151F01"/>
    <w:rsid w:val="00152443"/>
    <w:rsid w:val="001526C6"/>
    <w:rsid w:val="001526E0"/>
    <w:rsid w:val="001551B5"/>
    <w:rsid w:val="00155566"/>
    <w:rsid w:val="001560E5"/>
    <w:rsid w:val="00157EB7"/>
    <w:rsid w:val="00160B4A"/>
    <w:rsid w:val="001612B7"/>
    <w:rsid w:val="00161B65"/>
    <w:rsid w:val="0016213E"/>
    <w:rsid w:val="00163026"/>
    <w:rsid w:val="00163D87"/>
    <w:rsid w:val="00164ADB"/>
    <w:rsid w:val="001659C1"/>
    <w:rsid w:val="0016622E"/>
    <w:rsid w:val="00170A9E"/>
    <w:rsid w:val="00170AA3"/>
    <w:rsid w:val="00170D68"/>
    <w:rsid w:val="00171D16"/>
    <w:rsid w:val="0017294E"/>
    <w:rsid w:val="00173635"/>
    <w:rsid w:val="00173731"/>
    <w:rsid w:val="00173A8E"/>
    <w:rsid w:val="0017478F"/>
    <w:rsid w:val="0017502C"/>
    <w:rsid w:val="00176D33"/>
    <w:rsid w:val="00181034"/>
    <w:rsid w:val="0018143F"/>
    <w:rsid w:val="00181767"/>
    <w:rsid w:val="00181FF8"/>
    <w:rsid w:val="0018228D"/>
    <w:rsid w:val="00182C7C"/>
    <w:rsid w:val="00182EB7"/>
    <w:rsid w:val="0018427D"/>
    <w:rsid w:val="00184758"/>
    <w:rsid w:val="001856BA"/>
    <w:rsid w:val="00186784"/>
    <w:rsid w:val="001869FA"/>
    <w:rsid w:val="0018745F"/>
    <w:rsid w:val="00187AA2"/>
    <w:rsid w:val="001902A1"/>
    <w:rsid w:val="00190AC1"/>
    <w:rsid w:val="00191768"/>
    <w:rsid w:val="00191B2A"/>
    <w:rsid w:val="0019341A"/>
    <w:rsid w:val="001945BB"/>
    <w:rsid w:val="00194C08"/>
    <w:rsid w:val="00197DF9"/>
    <w:rsid w:val="001A1987"/>
    <w:rsid w:val="001A2564"/>
    <w:rsid w:val="001A2AC5"/>
    <w:rsid w:val="001A3489"/>
    <w:rsid w:val="001A3EFC"/>
    <w:rsid w:val="001A4BF5"/>
    <w:rsid w:val="001A5143"/>
    <w:rsid w:val="001A6173"/>
    <w:rsid w:val="001A6539"/>
    <w:rsid w:val="001A6CBA"/>
    <w:rsid w:val="001B05D4"/>
    <w:rsid w:val="001B0D97"/>
    <w:rsid w:val="001B1EBA"/>
    <w:rsid w:val="001B2359"/>
    <w:rsid w:val="001B2B60"/>
    <w:rsid w:val="001B36B7"/>
    <w:rsid w:val="001B4C4E"/>
    <w:rsid w:val="001B4F13"/>
    <w:rsid w:val="001B5066"/>
    <w:rsid w:val="001B5A5D"/>
    <w:rsid w:val="001B60A5"/>
    <w:rsid w:val="001B7109"/>
    <w:rsid w:val="001B734E"/>
    <w:rsid w:val="001C0683"/>
    <w:rsid w:val="001C1CE5"/>
    <w:rsid w:val="001C23A7"/>
    <w:rsid w:val="001C27A0"/>
    <w:rsid w:val="001C3D2A"/>
    <w:rsid w:val="001C49A1"/>
    <w:rsid w:val="001C57DD"/>
    <w:rsid w:val="001C6DE3"/>
    <w:rsid w:val="001C74C1"/>
    <w:rsid w:val="001C7745"/>
    <w:rsid w:val="001D1227"/>
    <w:rsid w:val="001D1271"/>
    <w:rsid w:val="001D14A2"/>
    <w:rsid w:val="001D159F"/>
    <w:rsid w:val="001D174A"/>
    <w:rsid w:val="001D1A92"/>
    <w:rsid w:val="001D1F56"/>
    <w:rsid w:val="001D5142"/>
    <w:rsid w:val="001D51BA"/>
    <w:rsid w:val="001D53E7"/>
    <w:rsid w:val="001D6342"/>
    <w:rsid w:val="001D6C10"/>
    <w:rsid w:val="001D6D53"/>
    <w:rsid w:val="001E132F"/>
    <w:rsid w:val="001E1591"/>
    <w:rsid w:val="001E49FA"/>
    <w:rsid w:val="001E58E2"/>
    <w:rsid w:val="001E63BE"/>
    <w:rsid w:val="001E66C5"/>
    <w:rsid w:val="001E7AED"/>
    <w:rsid w:val="001F1646"/>
    <w:rsid w:val="001F186A"/>
    <w:rsid w:val="001F3916"/>
    <w:rsid w:val="001F458E"/>
    <w:rsid w:val="001F54C5"/>
    <w:rsid w:val="001F573C"/>
    <w:rsid w:val="001F662C"/>
    <w:rsid w:val="001F6C51"/>
    <w:rsid w:val="001F7074"/>
    <w:rsid w:val="001F7D08"/>
    <w:rsid w:val="00200490"/>
    <w:rsid w:val="0020068B"/>
    <w:rsid w:val="00201717"/>
    <w:rsid w:val="00201F3A"/>
    <w:rsid w:val="00202802"/>
    <w:rsid w:val="00203227"/>
    <w:rsid w:val="00203F96"/>
    <w:rsid w:val="00205CCE"/>
    <w:rsid w:val="00206161"/>
    <w:rsid w:val="002069B2"/>
    <w:rsid w:val="00207DAF"/>
    <w:rsid w:val="00207FA3"/>
    <w:rsid w:val="002105C4"/>
    <w:rsid w:val="00210DA7"/>
    <w:rsid w:val="00213E3C"/>
    <w:rsid w:val="0021486D"/>
    <w:rsid w:val="00214DA8"/>
    <w:rsid w:val="00215423"/>
    <w:rsid w:val="0021580C"/>
    <w:rsid w:val="002158FA"/>
    <w:rsid w:val="00215D79"/>
    <w:rsid w:val="002204A7"/>
    <w:rsid w:val="00220600"/>
    <w:rsid w:val="002206A0"/>
    <w:rsid w:val="002224DB"/>
    <w:rsid w:val="00223AF1"/>
    <w:rsid w:val="00223B6B"/>
    <w:rsid w:val="00223FCB"/>
    <w:rsid w:val="00223FE2"/>
    <w:rsid w:val="002252C3"/>
    <w:rsid w:val="002254AD"/>
    <w:rsid w:val="00225C54"/>
    <w:rsid w:val="00227F36"/>
    <w:rsid w:val="00230765"/>
    <w:rsid w:val="00230D18"/>
    <w:rsid w:val="00230FEC"/>
    <w:rsid w:val="002319E4"/>
    <w:rsid w:val="002331D4"/>
    <w:rsid w:val="00233BF2"/>
    <w:rsid w:val="002347AF"/>
    <w:rsid w:val="00234D63"/>
    <w:rsid w:val="00234DB0"/>
    <w:rsid w:val="0023537E"/>
    <w:rsid w:val="00235632"/>
    <w:rsid w:val="00235872"/>
    <w:rsid w:val="00235FD7"/>
    <w:rsid w:val="002408E2"/>
    <w:rsid w:val="00240A43"/>
    <w:rsid w:val="00241559"/>
    <w:rsid w:val="00241907"/>
    <w:rsid w:val="00241A55"/>
    <w:rsid w:val="0024219C"/>
    <w:rsid w:val="00243082"/>
    <w:rsid w:val="002435B3"/>
    <w:rsid w:val="00243E30"/>
    <w:rsid w:val="00244ABB"/>
    <w:rsid w:val="002458EB"/>
    <w:rsid w:val="00245EBD"/>
    <w:rsid w:val="00246399"/>
    <w:rsid w:val="002465A7"/>
    <w:rsid w:val="00246882"/>
    <w:rsid w:val="00247166"/>
    <w:rsid w:val="002476CB"/>
    <w:rsid w:val="002500C8"/>
    <w:rsid w:val="00250D18"/>
    <w:rsid w:val="00252057"/>
    <w:rsid w:val="00253CF4"/>
    <w:rsid w:val="0025634B"/>
    <w:rsid w:val="0025676C"/>
    <w:rsid w:val="00256F6E"/>
    <w:rsid w:val="0025726A"/>
    <w:rsid w:val="00257543"/>
    <w:rsid w:val="002579B3"/>
    <w:rsid w:val="002617E7"/>
    <w:rsid w:val="00261AE4"/>
    <w:rsid w:val="002624E1"/>
    <w:rsid w:val="0026261E"/>
    <w:rsid w:val="0026265B"/>
    <w:rsid w:val="002627FA"/>
    <w:rsid w:val="00262E97"/>
    <w:rsid w:val="00264228"/>
    <w:rsid w:val="00264334"/>
    <w:rsid w:val="0026473E"/>
    <w:rsid w:val="00264EA3"/>
    <w:rsid w:val="00266214"/>
    <w:rsid w:val="00266657"/>
    <w:rsid w:val="002670D1"/>
    <w:rsid w:val="00267C83"/>
    <w:rsid w:val="002705FE"/>
    <w:rsid w:val="0027144F"/>
    <w:rsid w:val="00271813"/>
    <w:rsid w:val="00271F3A"/>
    <w:rsid w:val="00273278"/>
    <w:rsid w:val="002737F4"/>
    <w:rsid w:val="00275417"/>
    <w:rsid w:val="0027572C"/>
    <w:rsid w:val="00275B20"/>
    <w:rsid w:val="00275F35"/>
    <w:rsid w:val="00276C22"/>
    <w:rsid w:val="00277355"/>
    <w:rsid w:val="00277DDB"/>
    <w:rsid w:val="002802E4"/>
    <w:rsid w:val="002805F5"/>
    <w:rsid w:val="00280751"/>
    <w:rsid w:val="00281202"/>
    <w:rsid w:val="00282360"/>
    <w:rsid w:val="0028280A"/>
    <w:rsid w:val="00283540"/>
    <w:rsid w:val="002845B0"/>
    <w:rsid w:val="00284D98"/>
    <w:rsid w:val="00286ACD"/>
    <w:rsid w:val="00287073"/>
    <w:rsid w:val="00287838"/>
    <w:rsid w:val="002907B5"/>
    <w:rsid w:val="002917EB"/>
    <w:rsid w:val="00292EB7"/>
    <w:rsid w:val="00296227"/>
    <w:rsid w:val="00296F44"/>
    <w:rsid w:val="00297465"/>
    <w:rsid w:val="0029777D"/>
    <w:rsid w:val="00297F7B"/>
    <w:rsid w:val="002A049B"/>
    <w:rsid w:val="002A051A"/>
    <w:rsid w:val="002A055E"/>
    <w:rsid w:val="002A11FC"/>
    <w:rsid w:val="002A188E"/>
    <w:rsid w:val="002A1B1D"/>
    <w:rsid w:val="002A1D4E"/>
    <w:rsid w:val="002A2869"/>
    <w:rsid w:val="002B050C"/>
    <w:rsid w:val="002B1936"/>
    <w:rsid w:val="002B1BC7"/>
    <w:rsid w:val="002B248D"/>
    <w:rsid w:val="002B24AC"/>
    <w:rsid w:val="002B24D6"/>
    <w:rsid w:val="002B250C"/>
    <w:rsid w:val="002B394F"/>
    <w:rsid w:val="002B39B0"/>
    <w:rsid w:val="002B4666"/>
    <w:rsid w:val="002B471C"/>
    <w:rsid w:val="002B49B1"/>
    <w:rsid w:val="002B6268"/>
    <w:rsid w:val="002B6B6A"/>
    <w:rsid w:val="002B7C31"/>
    <w:rsid w:val="002C1843"/>
    <w:rsid w:val="002C28F8"/>
    <w:rsid w:val="002C2E9B"/>
    <w:rsid w:val="002C3A19"/>
    <w:rsid w:val="002C3F12"/>
    <w:rsid w:val="002C41E6"/>
    <w:rsid w:val="002C5B12"/>
    <w:rsid w:val="002C665C"/>
    <w:rsid w:val="002C6D02"/>
    <w:rsid w:val="002D071A"/>
    <w:rsid w:val="002D0F96"/>
    <w:rsid w:val="002D1498"/>
    <w:rsid w:val="002D14D2"/>
    <w:rsid w:val="002D2AF0"/>
    <w:rsid w:val="002D34B2"/>
    <w:rsid w:val="002D48B0"/>
    <w:rsid w:val="002D5921"/>
    <w:rsid w:val="002D5B37"/>
    <w:rsid w:val="002D6084"/>
    <w:rsid w:val="002D7637"/>
    <w:rsid w:val="002E065C"/>
    <w:rsid w:val="002E15C2"/>
    <w:rsid w:val="002E17F2"/>
    <w:rsid w:val="002E1A60"/>
    <w:rsid w:val="002E2778"/>
    <w:rsid w:val="002E452F"/>
    <w:rsid w:val="002E69B0"/>
    <w:rsid w:val="002E7CAE"/>
    <w:rsid w:val="002F0BFB"/>
    <w:rsid w:val="002F2771"/>
    <w:rsid w:val="002F2D65"/>
    <w:rsid w:val="002F37A9"/>
    <w:rsid w:val="002F6FFA"/>
    <w:rsid w:val="002F7AFC"/>
    <w:rsid w:val="002F7BD8"/>
    <w:rsid w:val="003010EE"/>
    <w:rsid w:val="00301103"/>
    <w:rsid w:val="00301CE6"/>
    <w:rsid w:val="0030200E"/>
    <w:rsid w:val="003020E5"/>
    <w:rsid w:val="00302389"/>
    <w:rsid w:val="0030256B"/>
    <w:rsid w:val="00303445"/>
    <w:rsid w:val="0030501F"/>
    <w:rsid w:val="00305C23"/>
    <w:rsid w:val="00305CE7"/>
    <w:rsid w:val="00307BA1"/>
    <w:rsid w:val="00310010"/>
    <w:rsid w:val="00310736"/>
    <w:rsid w:val="0031108F"/>
    <w:rsid w:val="00311702"/>
    <w:rsid w:val="00311E82"/>
    <w:rsid w:val="003129E2"/>
    <w:rsid w:val="00312EA9"/>
    <w:rsid w:val="00312EBF"/>
    <w:rsid w:val="00312EF9"/>
    <w:rsid w:val="00313FD6"/>
    <w:rsid w:val="00314242"/>
    <w:rsid w:val="003143BD"/>
    <w:rsid w:val="003145DD"/>
    <w:rsid w:val="003151F9"/>
    <w:rsid w:val="00315363"/>
    <w:rsid w:val="00315B17"/>
    <w:rsid w:val="0031691F"/>
    <w:rsid w:val="003203ED"/>
    <w:rsid w:val="003208B1"/>
    <w:rsid w:val="00321EE6"/>
    <w:rsid w:val="00322C9F"/>
    <w:rsid w:val="00323DEB"/>
    <w:rsid w:val="00324424"/>
    <w:rsid w:val="00324A7C"/>
    <w:rsid w:val="00324D23"/>
    <w:rsid w:val="003253B1"/>
    <w:rsid w:val="00327609"/>
    <w:rsid w:val="003316CD"/>
    <w:rsid w:val="00331751"/>
    <w:rsid w:val="00331ECE"/>
    <w:rsid w:val="00332F2C"/>
    <w:rsid w:val="00334579"/>
    <w:rsid w:val="00335858"/>
    <w:rsid w:val="00335CC0"/>
    <w:rsid w:val="003363A7"/>
    <w:rsid w:val="00336BDA"/>
    <w:rsid w:val="00336C8B"/>
    <w:rsid w:val="00336EEB"/>
    <w:rsid w:val="00337A17"/>
    <w:rsid w:val="003405DC"/>
    <w:rsid w:val="0034103F"/>
    <w:rsid w:val="003428C8"/>
    <w:rsid w:val="00342BD7"/>
    <w:rsid w:val="00346579"/>
    <w:rsid w:val="00346DB5"/>
    <w:rsid w:val="003477B1"/>
    <w:rsid w:val="00351053"/>
    <w:rsid w:val="0035120A"/>
    <w:rsid w:val="00351FF4"/>
    <w:rsid w:val="00354BA1"/>
    <w:rsid w:val="00355DAC"/>
    <w:rsid w:val="003562B7"/>
    <w:rsid w:val="0035709E"/>
    <w:rsid w:val="003571E5"/>
    <w:rsid w:val="00357380"/>
    <w:rsid w:val="003602D9"/>
    <w:rsid w:val="003604CE"/>
    <w:rsid w:val="00360F03"/>
    <w:rsid w:val="00364697"/>
    <w:rsid w:val="003658DF"/>
    <w:rsid w:val="0036590B"/>
    <w:rsid w:val="00365CF2"/>
    <w:rsid w:val="00370002"/>
    <w:rsid w:val="00370E47"/>
    <w:rsid w:val="00371BAB"/>
    <w:rsid w:val="003722AD"/>
    <w:rsid w:val="00373A2B"/>
    <w:rsid w:val="003742AC"/>
    <w:rsid w:val="00374CED"/>
    <w:rsid w:val="00375692"/>
    <w:rsid w:val="00375699"/>
    <w:rsid w:val="0037681A"/>
    <w:rsid w:val="00376989"/>
    <w:rsid w:val="00377CE1"/>
    <w:rsid w:val="00381B90"/>
    <w:rsid w:val="00381EE0"/>
    <w:rsid w:val="00382521"/>
    <w:rsid w:val="003827DA"/>
    <w:rsid w:val="003839AE"/>
    <w:rsid w:val="00384E6D"/>
    <w:rsid w:val="00385039"/>
    <w:rsid w:val="00385BF0"/>
    <w:rsid w:val="003869FE"/>
    <w:rsid w:val="003872A4"/>
    <w:rsid w:val="0039019C"/>
    <w:rsid w:val="003914D3"/>
    <w:rsid w:val="003921F6"/>
    <w:rsid w:val="00392245"/>
    <w:rsid w:val="0039264C"/>
    <w:rsid w:val="003929C2"/>
    <w:rsid w:val="00393518"/>
    <w:rsid w:val="003939FF"/>
    <w:rsid w:val="00394C3A"/>
    <w:rsid w:val="00394D07"/>
    <w:rsid w:val="00395CF1"/>
    <w:rsid w:val="00395D8B"/>
    <w:rsid w:val="00396907"/>
    <w:rsid w:val="00396D77"/>
    <w:rsid w:val="0039728D"/>
    <w:rsid w:val="00397D31"/>
    <w:rsid w:val="00397EF3"/>
    <w:rsid w:val="003A12B0"/>
    <w:rsid w:val="003A2223"/>
    <w:rsid w:val="003A2A0F"/>
    <w:rsid w:val="003A330E"/>
    <w:rsid w:val="003A4073"/>
    <w:rsid w:val="003A41CD"/>
    <w:rsid w:val="003A45A1"/>
    <w:rsid w:val="003A4DA3"/>
    <w:rsid w:val="003A4E42"/>
    <w:rsid w:val="003A5B0A"/>
    <w:rsid w:val="003A6BAC"/>
    <w:rsid w:val="003A70A4"/>
    <w:rsid w:val="003A7653"/>
    <w:rsid w:val="003A7EF3"/>
    <w:rsid w:val="003B10E2"/>
    <w:rsid w:val="003B159C"/>
    <w:rsid w:val="003B2531"/>
    <w:rsid w:val="003B361F"/>
    <w:rsid w:val="003B369F"/>
    <w:rsid w:val="003B36A3"/>
    <w:rsid w:val="003B3A32"/>
    <w:rsid w:val="003B47A2"/>
    <w:rsid w:val="003B4E22"/>
    <w:rsid w:val="003B5215"/>
    <w:rsid w:val="003B5964"/>
    <w:rsid w:val="003B5C9B"/>
    <w:rsid w:val="003B64BB"/>
    <w:rsid w:val="003B66F0"/>
    <w:rsid w:val="003B6944"/>
    <w:rsid w:val="003B6DDE"/>
    <w:rsid w:val="003B7606"/>
    <w:rsid w:val="003B7FE5"/>
    <w:rsid w:val="003C11C8"/>
    <w:rsid w:val="003C131E"/>
    <w:rsid w:val="003C24F1"/>
    <w:rsid w:val="003C2702"/>
    <w:rsid w:val="003C2A2C"/>
    <w:rsid w:val="003C2D35"/>
    <w:rsid w:val="003C3A79"/>
    <w:rsid w:val="003C3D25"/>
    <w:rsid w:val="003C508C"/>
    <w:rsid w:val="003C5FB5"/>
    <w:rsid w:val="003C634E"/>
    <w:rsid w:val="003C76C7"/>
    <w:rsid w:val="003C7806"/>
    <w:rsid w:val="003D040D"/>
    <w:rsid w:val="003D06CD"/>
    <w:rsid w:val="003D0960"/>
    <w:rsid w:val="003D109F"/>
    <w:rsid w:val="003D2478"/>
    <w:rsid w:val="003D2C3D"/>
    <w:rsid w:val="003D3C45"/>
    <w:rsid w:val="003D40E7"/>
    <w:rsid w:val="003D4F2F"/>
    <w:rsid w:val="003D5B1F"/>
    <w:rsid w:val="003D6B6F"/>
    <w:rsid w:val="003D6D0C"/>
    <w:rsid w:val="003E15FA"/>
    <w:rsid w:val="003E1D0E"/>
    <w:rsid w:val="003E20E4"/>
    <w:rsid w:val="003E2251"/>
    <w:rsid w:val="003E260D"/>
    <w:rsid w:val="003E2D23"/>
    <w:rsid w:val="003E3AF0"/>
    <w:rsid w:val="003E49C6"/>
    <w:rsid w:val="003E4D62"/>
    <w:rsid w:val="003E50D5"/>
    <w:rsid w:val="003E5213"/>
    <w:rsid w:val="003E55E4"/>
    <w:rsid w:val="003E74E3"/>
    <w:rsid w:val="003F05C7"/>
    <w:rsid w:val="003F074A"/>
    <w:rsid w:val="003F20AF"/>
    <w:rsid w:val="003F2AC6"/>
    <w:rsid w:val="003F2CD4"/>
    <w:rsid w:val="003F3A77"/>
    <w:rsid w:val="003F3FB7"/>
    <w:rsid w:val="003F594E"/>
    <w:rsid w:val="003F6BBE"/>
    <w:rsid w:val="004000E8"/>
    <w:rsid w:val="004010A4"/>
    <w:rsid w:val="004018BE"/>
    <w:rsid w:val="0040203F"/>
    <w:rsid w:val="00402E2B"/>
    <w:rsid w:val="00405014"/>
    <w:rsid w:val="0040512B"/>
    <w:rsid w:val="004052FF"/>
    <w:rsid w:val="00405CA5"/>
    <w:rsid w:val="004078A1"/>
    <w:rsid w:val="00407CD3"/>
    <w:rsid w:val="00407E6A"/>
    <w:rsid w:val="00407E72"/>
    <w:rsid w:val="00410134"/>
    <w:rsid w:val="00410B72"/>
    <w:rsid w:val="00410F18"/>
    <w:rsid w:val="00411B35"/>
    <w:rsid w:val="00412200"/>
    <w:rsid w:val="0041263E"/>
    <w:rsid w:val="00412AAF"/>
    <w:rsid w:val="00413A96"/>
    <w:rsid w:val="00413AAC"/>
    <w:rsid w:val="00413E92"/>
    <w:rsid w:val="00414D2D"/>
    <w:rsid w:val="00416366"/>
    <w:rsid w:val="00416EF4"/>
    <w:rsid w:val="00420D44"/>
    <w:rsid w:val="00421105"/>
    <w:rsid w:val="00422AA4"/>
    <w:rsid w:val="00422C85"/>
    <w:rsid w:val="004242F4"/>
    <w:rsid w:val="004249C9"/>
    <w:rsid w:val="004253DD"/>
    <w:rsid w:val="00425995"/>
    <w:rsid w:val="004262BB"/>
    <w:rsid w:val="00426597"/>
    <w:rsid w:val="00426827"/>
    <w:rsid w:val="00427248"/>
    <w:rsid w:val="00432AA4"/>
    <w:rsid w:val="004341F0"/>
    <w:rsid w:val="00434495"/>
    <w:rsid w:val="00435B8E"/>
    <w:rsid w:val="00437049"/>
    <w:rsid w:val="00437447"/>
    <w:rsid w:val="004402D0"/>
    <w:rsid w:val="00440711"/>
    <w:rsid w:val="00441A92"/>
    <w:rsid w:val="00442BD8"/>
    <w:rsid w:val="004431DC"/>
    <w:rsid w:val="004434D3"/>
    <w:rsid w:val="00443AB4"/>
    <w:rsid w:val="00444F56"/>
    <w:rsid w:val="00446488"/>
    <w:rsid w:val="0045024E"/>
    <w:rsid w:val="004517AA"/>
    <w:rsid w:val="00451ABB"/>
    <w:rsid w:val="00452A11"/>
    <w:rsid w:val="00452CAC"/>
    <w:rsid w:val="0045306F"/>
    <w:rsid w:val="00454519"/>
    <w:rsid w:val="00456204"/>
    <w:rsid w:val="00457322"/>
    <w:rsid w:val="00457565"/>
    <w:rsid w:val="00457B71"/>
    <w:rsid w:val="00457D3B"/>
    <w:rsid w:val="00457FB9"/>
    <w:rsid w:val="004617D1"/>
    <w:rsid w:val="00461CE4"/>
    <w:rsid w:val="004622E6"/>
    <w:rsid w:val="00462F3E"/>
    <w:rsid w:val="004648AB"/>
    <w:rsid w:val="00464C08"/>
    <w:rsid w:val="00464DDB"/>
    <w:rsid w:val="00465BE9"/>
    <w:rsid w:val="004669E2"/>
    <w:rsid w:val="00467F1A"/>
    <w:rsid w:val="00470C31"/>
    <w:rsid w:val="00471216"/>
    <w:rsid w:val="00471C23"/>
    <w:rsid w:val="00471DE0"/>
    <w:rsid w:val="00472DB8"/>
    <w:rsid w:val="004731E7"/>
    <w:rsid w:val="004733FB"/>
    <w:rsid w:val="004734D0"/>
    <w:rsid w:val="004749DF"/>
    <w:rsid w:val="0047556B"/>
    <w:rsid w:val="00475B26"/>
    <w:rsid w:val="004761DB"/>
    <w:rsid w:val="00476A85"/>
    <w:rsid w:val="00476F18"/>
    <w:rsid w:val="00477768"/>
    <w:rsid w:val="00477CE7"/>
    <w:rsid w:val="00481248"/>
    <w:rsid w:val="00482020"/>
    <w:rsid w:val="0048220D"/>
    <w:rsid w:val="00482855"/>
    <w:rsid w:val="00482DD8"/>
    <w:rsid w:val="00483DC5"/>
    <w:rsid w:val="00484418"/>
    <w:rsid w:val="00486520"/>
    <w:rsid w:val="00486DD6"/>
    <w:rsid w:val="00487253"/>
    <w:rsid w:val="00491B38"/>
    <w:rsid w:val="00492BC5"/>
    <w:rsid w:val="00492C20"/>
    <w:rsid w:val="00492E92"/>
    <w:rsid w:val="00495374"/>
    <w:rsid w:val="004964F1"/>
    <w:rsid w:val="00497CD2"/>
    <w:rsid w:val="004A16BC"/>
    <w:rsid w:val="004A20FC"/>
    <w:rsid w:val="004A2B94"/>
    <w:rsid w:val="004A2D05"/>
    <w:rsid w:val="004A2E55"/>
    <w:rsid w:val="004A3C2F"/>
    <w:rsid w:val="004A5096"/>
    <w:rsid w:val="004A50C1"/>
    <w:rsid w:val="004A6B27"/>
    <w:rsid w:val="004A6E52"/>
    <w:rsid w:val="004A75EE"/>
    <w:rsid w:val="004A7EFC"/>
    <w:rsid w:val="004B0147"/>
    <w:rsid w:val="004B01F0"/>
    <w:rsid w:val="004B16B7"/>
    <w:rsid w:val="004B24DE"/>
    <w:rsid w:val="004B321D"/>
    <w:rsid w:val="004B339C"/>
    <w:rsid w:val="004B34FA"/>
    <w:rsid w:val="004B3EDE"/>
    <w:rsid w:val="004B59E0"/>
    <w:rsid w:val="004B5B29"/>
    <w:rsid w:val="004B5D76"/>
    <w:rsid w:val="004B6380"/>
    <w:rsid w:val="004B6B2A"/>
    <w:rsid w:val="004B6F5A"/>
    <w:rsid w:val="004B6F6A"/>
    <w:rsid w:val="004B7175"/>
    <w:rsid w:val="004B7982"/>
    <w:rsid w:val="004B7BDE"/>
    <w:rsid w:val="004B7C0C"/>
    <w:rsid w:val="004C19D0"/>
    <w:rsid w:val="004C1F2B"/>
    <w:rsid w:val="004C252A"/>
    <w:rsid w:val="004C2801"/>
    <w:rsid w:val="004C2B1B"/>
    <w:rsid w:val="004C3016"/>
    <w:rsid w:val="004C3898"/>
    <w:rsid w:val="004C6C45"/>
    <w:rsid w:val="004C6CE3"/>
    <w:rsid w:val="004C7124"/>
    <w:rsid w:val="004C77CD"/>
    <w:rsid w:val="004C7EF0"/>
    <w:rsid w:val="004D1D22"/>
    <w:rsid w:val="004D1E8D"/>
    <w:rsid w:val="004D291D"/>
    <w:rsid w:val="004D2F34"/>
    <w:rsid w:val="004D34E0"/>
    <w:rsid w:val="004D36B1"/>
    <w:rsid w:val="004D3CF7"/>
    <w:rsid w:val="004D5568"/>
    <w:rsid w:val="004D5908"/>
    <w:rsid w:val="004D6011"/>
    <w:rsid w:val="004D619B"/>
    <w:rsid w:val="004D63B7"/>
    <w:rsid w:val="004D7EBD"/>
    <w:rsid w:val="004E135B"/>
    <w:rsid w:val="004E1A69"/>
    <w:rsid w:val="004E229E"/>
    <w:rsid w:val="004E2454"/>
    <w:rsid w:val="004E2680"/>
    <w:rsid w:val="004E28F9"/>
    <w:rsid w:val="004E2C72"/>
    <w:rsid w:val="004E3868"/>
    <w:rsid w:val="004E462E"/>
    <w:rsid w:val="004E56DC"/>
    <w:rsid w:val="004E5B57"/>
    <w:rsid w:val="004E65AA"/>
    <w:rsid w:val="004E6A05"/>
    <w:rsid w:val="004E7264"/>
    <w:rsid w:val="004E76F4"/>
    <w:rsid w:val="004F0B4E"/>
    <w:rsid w:val="004F0B6C"/>
    <w:rsid w:val="004F1BC2"/>
    <w:rsid w:val="004F2078"/>
    <w:rsid w:val="004F4DA3"/>
    <w:rsid w:val="004F7A4A"/>
    <w:rsid w:val="004F7E5B"/>
    <w:rsid w:val="00501176"/>
    <w:rsid w:val="00502529"/>
    <w:rsid w:val="00503702"/>
    <w:rsid w:val="00504BC8"/>
    <w:rsid w:val="00505F88"/>
    <w:rsid w:val="00505FC1"/>
    <w:rsid w:val="00506557"/>
    <w:rsid w:val="0050677A"/>
    <w:rsid w:val="00506954"/>
    <w:rsid w:val="005075B4"/>
    <w:rsid w:val="00507C4C"/>
    <w:rsid w:val="00510044"/>
    <w:rsid w:val="005108D8"/>
    <w:rsid w:val="005116F9"/>
    <w:rsid w:val="00511FC7"/>
    <w:rsid w:val="00512081"/>
    <w:rsid w:val="0051300F"/>
    <w:rsid w:val="005153A7"/>
    <w:rsid w:val="005159F5"/>
    <w:rsid w:val="00515A88"/>
    <w:rsid w:val="00515DAB"/>
    <w:rsid w:val="00516CD1"/>
    <w:rsid w:val="005173BF"/>
    <w:rsid w:val="005177BC"/>
    <w:rsid w:val="0052034C"/>
    <w:rsid w:val="005219CF"/>
    <w:rsid w:val="00521C53"/>
    <w:rsid w:val="005222A0"/>
    <w:rsid w:val="005232E4"/>
    <w:rsid w:val="00526A55"/>
    <w:rsid w:val="00530E53"/>
    <w:rsid w:val="00531E52"/>
    <w:rsid w:val="0053301F"/>
    <w:rsid w:val="00533940"/>
    <w:rsid w:val="00533E30"/>
    <w:rsid w:val="0053402D"/>
    <w:rsid w:val="005345D5"/>
    <w:rsid w:val="00534B59"/>
    <w:rsid w:val="005351A9"/>
    <w:rsid w:val="00536759"/>
    <w:rsid w:val="005375F4"/>
    <w:rsid w:val="00537AAF"/>
    <w:rsid w:val="00537C62"/>
    <w:rsid w:val="00540AEE"/>
    <w:rsid w:val="0054161F"/>
    <w:rsid w:val="00541CF0"/>
    <w:rsid w:val="00543038"/>
    <w:rsid w:val="00543378"/>
    <w:rsid w:val="00544E17"/>
    <w:rsid w:val="005450FF"/>
    <w:rsid w:val="0054521B"/>
    <w:rsid w:val="00546778"/>
    <w:rsid w:val="00546970"/>
    <w:rsid w:val="00546FEB"/>
    <w:rsid w:val="005477E9"/>
    <w:rsid w:val="00547A98"/>
    <w:rsid w:val="00547B73"/>
    <w:rsid w:val="005508CF"/>
    <w:rsid w:val="005508D0"/>
    <w:rsid w:val="00551499"/>
    <w:rsid w:val="005525E2"/>
    <w:rsid w:val="00554E19"/>
    <w:rsid w:val="00555F06"/>
    <w:rsid w:val="00556504"/>
    <w:rsid w:val="005565F7"/>
    <w:rsid w:val="0056104B"/>
    <w:rsid w:val="00561052"/>
    <w:rsid w:val="0056121F"/>
    <w:rsid w:val="00562A4D"/>
    <w:rsid w:val="00563B47"/>
    <w:rsid w:val="00564D17"/>
    <w:rsid w:val="00566333"/>
    <w:rsid w:val="0056638C"/>
    <w:rsid w:val="005701F9"/>
    <w:rsid w:val="0057098C"/>
    <w:rsid w:val="00571E06"/>
    <w:rsid w:val="00572505"/>
    <w:rsid w:val="00572602"/>
    <w:rsid w:val="0057296F"/>
    <w:rsid w:val="00573DCD"/>
    <w:rsid w:val="00575F87"/>
    <w:rsid w:val="00577CC6"/>
    <w:rsid w:val="0058032F"/>
    <w:rsid w:val="00580B63"/>
    <w:rsid w:val="00582169"/>
    <w:rsid w:val="00582364"/>
    <w:rsid w:val="00582809"/>
    <w:rsid w:val="00582B66"/>
    <w:rsid w:val="00583F48"/>
    <w:rsid w:val="00586C57"/>
    <w:rsid w:val="00586CFE"/>
    <w:rsid w:val="0058798C"/>
    <w:rsid w:val="005900FA"/>
    <w:rsid w:val="00592DCB"/>
    <w:rsid w:val="00593534"/>
    <w:rsid w:val="005935A4"/>
    <w:rsid w:val="00593C33"/>
    <w:rsid w:val="005948C2"/>
    <w:rsid w:val="0059494D"/>
    <w:rsid w:val="00594D6E"/>
    <w:rsid w:val="00594DF9"/>
    <w:rsid w:val="00595CEE"/>
    <w:rsid w:val="00595DCA"/>
    <w:rsid w:val="00595E08"/>
    <w:rsid w:val="0059616D"/>
    <w:rsid w:val="00597775"/>
    <w:rsid w:val="0059779B"/>
    <w:rsid w:val="005A0BAB"/>
    <w:rsid w:val="005A209A"/>
    <w:rsid w:val="005A36A4"/>
    <w:rsid w:val="005A483C"/>
    <w:rsid w:val="005A6104"/>
    <w:rsid w:val="005A662D"/>
    <w:rsid w:val="005A689D"/>
    <w:rsid w:val="005A7ACE"/>
    <w:rsid w:val="005B1409"/>
    <w:rsid w:val="005B2D17"/>
    <w:rsid w:val="005B3258"/>
    <w:rsid w:val="005B35D7"/>
    <w:rsid w:val="005B392A"/>
    <w:rsid w:val="005B3AA3"/>
    <w:rsid w:val="005B4C93"/>
    <w:rsid w:val="005B56BA"/>
    <w:rsid w:val="005B68AB"/>
    <w:rsid w:val="005B6F83"/>
    <w:rsid w:val="005B72D8"/>
    <w:rsid w:val="005B7F10"/>
    <w:rsid w:val="005C10F6"/>
    <w:rsid w:val="005C220A"/>
    <w:rsid w:val="005C33DA"/>
    <w:rsid w:val="005C63B8"/>
    <w:rsid w:val="005C6C9D"/>
    <w:rsid w:val="005C74FB"/>
    <w:rsid w:val="005D1602"/>
    <w:rsid w:val="005D2E65"/>
    <w:rsid w:val="005D46DF"/>
    <w:rsid w:val="005D46E2"/>
    <w:rsid w:val="005D5247"/>
    <w:rsid w:val="005D65AA"/>
    <w:rsid w:val="005D68E8"/>
    <w:rsid w:val="005D6C9D"/>
    <w:rsid w:val="005E0B99"/>
    <w:rsid w:val="005E0E9A"/>
    <w:rsid w:val="005E0EF7"/>
    <w:rsid w:val="005E1174"/>
    <w:rsid w:val="005E14BC"/>
    <w:rsid w:val="005E198D"/>
    <w:rsid w:val="005E2386"/>
    <w:rsid w:val="005E23B7"/>
    <w:rsid w:val="005E23D0"/>
    <w:rsid w:val="005E3125"/>
    <w:rsid w:val="005E385F"/>
    <w:rsid w:val="005E3B4F"/>
    <w:rsid w:val="005E4505"/>
    <w:rsid w:val="005E4908"/>
    <w:rsid w:val="005E4F63"/>
    <w:rsid w:val="005E5B81"/>
    <w:rsid w:val="005E7343"/>
    <w:rsid w:val="005E73D3"/>
    <w:rsid w:val="005F0A3C"/>
    <w:rsid w:val="005F1D7A"/>
    <w:rsid w:val="005F215F"/>
    <w:rsid w:val="005F2CB1"/>
    <w:rsid w:val="005F2F7F"/>
    <w:rsid w:val="005F3025"/>
    <w:rsid w:val="005F346C"/>
    <w:rsid w:val="005F4CB4"/>
    <w:rsid w:val="005F51E5"/>
    <w:rsid w:val="005F5E8E"/>
    <w:rsid w:val="005F618C"/>
    <w:rsid w:val="005F6481"/>
    <w:rsid w:val="005F70BD"/>
    <w:rsid w:val="005F757C"/>
    <w:rsid w:val="00600818"/>
    <w:rsid w:val="00600D1A"/>
    <w:rsid w:val="00601ACA"/>
    <w:rsid w:val="00602707"/>
    <w:rsid w:val="0060283C"/>
    <w:rsid w:val="00603A03"/>
    <w:rsid w:val="00604F14"/>
    <w:rsid w:val="00607AC6"/>
    <w:rsid w:val="00610CB2"/>
    <w:rsid w:val="00610E76"/>
    <w:rsid w:val="00611B83"/>
    <w:rsid w:val="0061285A"/>
    <w:rsid w:val="00612D53"/>
    <w:rsid w:val="00613257"/>
    <w:rsid w:val="0061408C"/>
    <w:rsid w:val="00614552"/>
    <w:rsid w:val="006148B7"/>
    <w:rsid w:val="00614DBA"/>
    <w:rsid w:val="00615ED7"/>
    <w:rsid w:val="00617A4D"/>
    <w:rsid w:val="006208EF"/>
    <w:rsid w:val="00620A71"/>
    <w:rsid w:val="00620D80"/>
    <w:rsid w:val="00621255"/>
    <w:rsid w:val="006234A6"/>
    <w:rsid w:val="006250DB"/>
    <w:rsid w:val="00625DB3"/>
    <w:rsid w:val="00625E55"/>
    <w:rsid w:val="0062613A"/>
    <w:rsid w:val="00626E8E"/>
    <w:rsid w:val="00627757"/>
    <w:rsid w:val="00627EFF"/>
    <w:rsid w:val="00630001"/>
    <w:rsid w:val="00630AA2"/>
    <w:rsid w:val="006311B3"/>
    <w:rsid w:val="00631342"/>
    <w:rsid w:val="0063284C"/>
    <w:rsid w:val="00632960"/>
    <w:rsid w:val="00632C7A"/>
    <w:rsid w:val="00632DD3"/>
    <w:rsid w:val="00632F8A"/>
    <w:rsid w:val="0063307F"/>
    <w:rsid w:val="00633AB5"/>
    <w:rsid w:val="00636398"/>
    <w:rsid w:val="006368D3"/>
    <w:rsid w:val="00636CF7"/>
    <w:rsid w:val="0063702B"/>
    <w:rsid w:val="0063773B"/>
    <w:rsid w:val="006377EC"/>
    <w:rsid w:val="0064151F"/>
    <w:rsid w:val="00641533"/>
    <w:rsid w:val="00641D4F"/>
    <w:rsid w:val="0064208D"/>
    <w:rsid w:val="0064219B"/>
    <w:rsid w:val="00643475"/>
    <w:rsid w:val="0064396A"/>
    <w:rsid w:val="00643A20"/>
    <w:rsid w:val="0064624E"/>
    <w:rsid w:val="00650101"/>
    <w:rsid w:val="006508A3"/>
    <w:rsid w:val="00650AB9"/>
    <w:rsid w:val="00650B9C"/>
    <w:rsid w:val="00650E73"/>
    <w:rsid w:val="00651CE3"/>
    <w:rsid w:val="006530FE"/>
    <w:rsid w:val="00653728"/>
    <w:rsid w:val="00653753"/>
    <w:rsid w:val="00653D40"/>
    <w:rsid w:val="00653E49"/>
    <w:rsid w:val="00655733"/>
    <w:rsid w:val="00655ACD"/>
    <w:rsid w:val="00656A63"/>
    <w:rsid w:val="00656A92"/>
    <w:rsid w:val="00656AAA"/>
    <w:rsid w:val="00656DDE"/>
    <w:rsid w:val="006573D9"/>
    <w:rsid w:val="00657760"/>
    <w:rsid w:val="0066011D"/>
    <w:rsid w:val="006605FE"/>
    <w:rsid w:val="006607C0"/>
    <w:rsid w:val="006609DE"/>
    <w:rsid w:val="00661385"/>
    <w:rsid w:val="006613A6"/>
    <w:rsid w:val="006615D8"/>
    <w:rsid w:val="006627A2"/>
    <w:rsid w:val="00662936"/>
    <w:rsid w:val="006634E6"/>
    <w:rsid w:val="00663BA8"/>
    <w:rsid w:val="00663CF2"/>
    <w:rsid w:val="00664C04"/>
    <w:rsid w:val="006655EE"/>
    <w:rsid w:val="006655F2"/>
    <w:rsid w:val="00667EE7"/>
    <w:rsid w:val="00670352"/>
    <w:rsid w:val="0067036D"/>
    <w:rsid w:val="00670922"/>
    <w:rsid w:val="00670BE1"/>
    <w:rsid w:val="006713C2"/>
    <w:rsid w:val="00671A2F"/>
    <w:rsid w:val="0067218F"/>
    <w:rsid w:val="00673AC7"/>
    <w:rsid w:val="00673B02"/>
    <w:rsid w:val="00673DD4"/>
    <w:rsid w:val="006741F2"/>
    <w:rsid w:val="00674B78"/>
    <w:rsid w:val="00674CC3"/>
    <w:rsid w:val="00675C72"/>
    <w:rsid w:val="00676937"/>
    <w:rsid w:val="006771F9"/>
    <w:rsid w:val="006776D7"/>
    <w:rsid w:val="006778E8"/>
    <w:rsid w:val="00681003"/>
    <w:rsid w:val="00681564"/>
    <w:rsid w:val="006817C9"/>
    <w:rsid w:val="00681BAC"/>
    <w:rsid w:val="0068373E"/>
    <w:rsid w:val="00683AC6"/>
    <w:rsid w:val="00683ECE"/>
    <w:rsid w:val="006845A7"/>
    <w:rsid w:val="00685167"/>
    <w:rsid w:val="006907A7"/>
    <w:rsid w:val="00691760"/>
    <w:rsid w:val="0069224C"/>
    <w:rsid w:val="006927BF"/>
    <w:rsid w:val="006935C9"/>
    <w:rsid w:val="00694A47"/>
    <w:rsid w:val="00695FC2"/>
    <w:rsid w:val="00696199"/>
    <w:rsid w:val="00696324"/>
    <w:rsid w:val="00696949"/>
    <w:rsid w:val="00697052"/>
    <w:rsid w:val="00697B3A"/>
    <w:rsid w:val="006A2CBC"/>
    <w:rsid w:val="006A404C"/>
    <w:rsid w:val="006A46FB"/>
    <w:rsid w:val="006A57D1"/>
    <w:rsid w:val="006A5E28"/>
    <w:rsid w:val="006A5F0B"/>
    <w:rsid w:val="006A697B"/>
    <w:rsid w:val="006A78C8"/>
    <w:rsid w:val="006A7AFF"/>
    <w:rsid w:val="006B05F1"/>
    <w:rsid w:val="006B08C3"/>
    <w:rsid w:val="006B0D6A"/>
    <w:rsid w:val="006B1816"/>
    <w:rsid w:val="006B19F5"/>
    <w:rsid w:val="006B2032"/>
    <w:rsid w:val="006B2099"/>
    <w:rsid w:val="006B2560"/>
    <w:rsid w:val="006B26CA"/>
    <w:rsid w:val="006B3173"/>
    <w:rsid w:val="006B3E0C"/>
    <w:rsid w:val="006B50CF"/>
    <w:rsid w:val="006B590C"/>
    <w:rsid w:val="006B7262"/>
    <w:rsid w:val="006B7D8B"/>
    <w:rsid w:val="006C03B8"/>
    <w:rsid w:val="006C1AE5"/>
    <w:rsid w:val="006C24C7"/>
    <w:rsid w:val="006C30E3"/>
    <w:rsid w:val="006C4209"/>
    <w:rsid w:val="006C43BD"/>
    <w:rsid w:val="006C48A9"/>
    <w:rsid w:val="006C5EC9"/>
    <w:rsid w:val="006C5EE3"/>
    <w:rsid w:val="006C6059"/>
    <w:rsid w:val="006C7522"/>
    <w:rsid w:val="006C7537"/>
    <w:rsid w:val="006C7909"/>
    <w:rsid w:val="006C7B58"/>
    <w:rsid w:val="006C7D46"/>
    <w:rsid w:val="006D0837"/>
    <w:rsid w:val="006D12D0"/>
    <w:rsid w:val="006D275A"/>
    <w:rsid w:val="006D2C33"/>
    <w:rsid w:val="006D2C39"/>
    <w:rsid w:val="006D3CFD"/>
    <w:rsid w:val="006D581F"/>
    <w:rsid w:val="006D5E23"/>
    <w:rsid w:val="006D6F08"/>
    <w:rsid w:val="006D7172"/>
    <w:rsid w:val="006D76BD"/>
    <w:rsid w:val="006E062C"/>
    <w:rsid w:val="006E1C2D"/>
    <w:rsid w:val="006E1C82"/>
    <w:rsid w:val="006E1EC2"/>
    <w:rsid w:val="006E238D"/>
    <w:rsid w:val="006E28B7"/>
    <w:rsid w:val="006E2A9B"/>
    <w:rsid w:val="006E2DE3"/>
    <w:rsid w:val="006E3310"/>
    <w:rsid w:val="006E3D16"/>
    <w:rsid w:val="006E3F19"/>
    <w:rsid w:val="006E4E39"/>
    <w:rsid w:val="006E559A"/>
    <w:rsid w:val="006E565E"/>
    <w:rsid w:val="006E5A98"/>
    <w:rsid w:val="006E6106"/>
    <w:rsid w:val="006E673D"/>
    <w:rsid w:val="006E6EDC"/>
    <w:rsid w:val="006E7B91"/>
    <w:rsid w:val="006E7D3B"/>
    <w:rsid w:val="006E7EDE"/>
    <w:rsid w:val="006E7FBD"/>
    <w:rsid w:val="006F0EE0"/>
    <w:rsid w:val="006F1641"/>
    <w:rsid w:val="006F1B70"/>
    <w:rsid w:val="006F24BE"/>
    <w:rsid w:val="006F28B2"/>
    <w:rsid w:val="006F31AE"/>
    <w:rsid w:val="006F341D"/>
    <w:rsid w:val="006F3CDE"/>
    <w:rsid w:val="006F3EA5"/>
    <w:rsid w:val="006F4E06"/>
    <w:rsid w:val="006F58D4"/>
    <w:rsid w:val="006F6433"/>
    <w:rsid w:val="006F6582"/>
    <w:rsid w:val="00701620"/>
    <w:rsid w:val="0070236A"/>
    <w:rsid w:val="0070341A"/>
    <w:rsid w:val="0070346E"/>
    <w:rsid w:val="007036CF"/>
    <w:rsid w:val="00703CAB"/>
    <w:rsid w:val="00704524"/>
    <w:rsid w:val="0070461D"/>
    <w:rsid w:val="00704883"/>
    <w:rsid w:val="00704EDB"/>
    <w:rsid w:val="00705596"/>
    <w:rsid w:val="00706101"/>
    <w:rsid w:val="00707072"/>
    <w:rsid w:val="007071AD"/>
    <w:rsid w:val="007077F9"/>
    <w:rsid w:val="00707D61"/>
    <w:rsid w:val="0071032E"/>
    <w:rsid w:val="00711BA0"/>
    <w:rsid w:val="00711DE3"/>
    <w:rsid w:val="00712287"/>
    <w:rsid w:val="00712772"/>
    <w:rsid w:val="007127C8"/>
    <w:rsid w:val="0071293C"/>
    <w:rsid w:val="0071354E"/>
    <w:rsid w:val="007148D3"/>
    <w:rsid w:val="00714976"/>
    <w:rsid w:val="00714ADA"/>
    <w:rsid w:val="00715B9A"/>
    <w:rsid w:val="007170F6"/>
    <w:rsid w:val="00723312"/>
    <w:rsid w:val="007257D0"/>
    <w:rsid w:val="00726D3A"/>
    <w:rsid w:val="00726EA6"/>
    <w:rsid w:val="00727208"/>
    <w:rsid w:val="007273CF"/>
    <w:rsid w:val="00727680"/>
    <w:rsid w:val="00731F28"/>
    <w:rsid w:val="00732F87"/>
    <w:rsid w:val="007336DE"/>
    <w:rsid w:val="00733827"/>
    <w:rsid w:val="00733DD4"/>
    <w:rsid w:val="007344A6"/>
    <w:rsid w:val="007346B3"/>
    <w:rsid w:val="007348B1"/>
    <w:rsid w:val="007349D3"/>
    <w:rsid w:val="007353DB"/>
    <w:rsid w:val="007354BE"/>
    <w:rsid w:val="007362A6"/>
    <w:rsid w:val="00736D7D"/>
    <w:rsid w:val="007370EC"/>
    <w:rsid w:val="00740E58"/>
    <w:rsid w:val="007412BC"/>
    <w:rsid w:val="007423E3"/>
    <w:rsid w:val="007445A0"/>
    <w:rsid w:val="00744627"/>
    <w:rsid w:val="0074465A"/>
    <w:rsid w:val="00744858"/>
    <w:rsid w:val="0074524B"/>
    <w:rsid w:val="0074528D"/>
    <w:rsid w:val="007461AA"/>
    <w:rsid w:val="00747D8B"/>
    <w:rsid w:val="00750AB5"/>
    <w:rsid w:val="00751228"/>
    <w:rsid w:val="00752E5F"/>
    <w:rsid w:val="007544FE"/>
    <w:rsid w:val="00755DB3"/>
    <w:rsid w:val="007571E1"/>
    <w:rsid w:val="00757457"/>
    <w:rsid w:val="007575A0"/>
    <w:rsid w:val="00757A16"/>
    <w:rsid w:val="007604B2"/>
    <w:rsid w:val="00760732"/>
    <w:rsid w:val="00760879"/>
    <w:rsid w:val="00761E7B"/>
    <w:rsid w:val="00761EEC"/>
    <w:rsid w:val="007647A0"/>
    <w:rsid w:val="00765281"/>
    <w:rsid w:val="007656A2"/>
    <w:rsid w:val="00766BAD"/>
    <w:rsid w:val="00767A36"/>
    <w:rsid w:val="00770FED"/>
    <w:rsid w:val="007729A2"/>
    <w:rsid w:val="00774BFD"/>
    <w:rsid w:val="007752CC"/>
    <w:rsid w:val="007755F2"/>
    <w:rsid w:val="00775B42"/>
    <w:rsid w:val="00776971"/>
    <w:rsid w:val="00776FB5"/>
    <w:rsid w:val="00780A80"/>
    <w:rsid w:val="00780BDD"/>
    <w:rsid w:val="0078177E"/>
    <w:rsid w:val="0078221B"/>
    <w:rsid w:val="0078304C"/>
    <w:rsid w:val="00783673"/>
    <w:rsid w:val="00784213"/>
    <w:rsid w:val="0078542B"/>
    <w:rsid w:val="00785490"/>
    <w:rsid w:val="007865CC"/>
    <w:rsid w:val="00787B63"/>
    <w:rsid w:val="00791415"/>
    <w:rsid w:val="0079174B"/>
    <w:rsid w:val="0079236E"/>
    <w:rsid w:val="00792450"/>
    <w:rsid w:val="007925EA"/>
    <w:rsid w:val="00792A53"/>
    <w:rsid w:val="00793CD8"/>
    <w:rsid w:val="00793DED"/>
    <w:rsid w:val="007942E6"/>
    <w:rsid w:val="00795C92"/>
    <w:rsid w:val="00796231"/>
    <w:rsid w:val="00796C53"/>
    <w:rsid w:val="007979F0"/>
    <w:rsid w:val="00797D3D"/>
    <w:rsid w:val="00797EBC"/>
    <w:rsid w:val="007A1AD6"/>
    <w:rsid w:val="007A1BF8"/>
    <w:rsid w:val="007A1CB3"/>
    <w:rsid w:val="007A24A5"/>
    <w:rsid w:val="007A306F"/>
    <w:rsid w:val="007A43A6"/>
    <w:rsid w:val="007A4451"/>
    <w:rsid w:val="007A4DE8"/>
    <w:rsid w:val="007A58A6"/>
    <w:rsid w:val="007A5CBC"/>
    <w:rsid w:val="007A5F0A"/>
    <w:rsid w:val="007A6762"/>
    <w:rsid w:val="007A68F0"/>
    <w:rsid w:val="007A74D5"/>
    <w:rsid w:val="007B2A33"/>
    <w:rsid w:val="007B3222"/>
    <w:rsid w:val="007B3D2D"/>
    <w:rsid w:val="007B41E8"/>
    <w:rsid w:val="007B439E"/>
    <w:rsid w:val="007B50AE"/>
    <w:rsid w:val="007B51DF"/>
    <w:rsid w:val="007B7283"/>
    <w:rsid w:val="007C05DD"/>
    <w:rsid w:val="007C099B"/>
    <w:rsid w:val="007C1A7B"/>
    <w:rsid w:val="007C2C83"/>
    <w:rsid w:val="007C2E65"/>
    <w:rsid w:val="007C3AC8"/>
    <w:rsid w:val="007C3D18"/>
    <w:rsid w:val="007C54ED"/>
    <w:rsid w:val="007C60BF"/>
    <w:rsid w:val="007C613C"/>
    <w:rsid w:val="007C6A07"/>
    <w:rsid w:val="007C7212"/>
    <w:rsid w:val="007C75A1"/>
    <w:rsid w:val="007C77A5"/>
    <w:rsid w:val="007D01BE"/>
    <w:rsid w:val="007D04E5"/>
    <w:rsid w:val="007D2350"/>
    <w:rsid w:val="007D3BBD"/>
    <w:rsid w:val="007D3D8F"/>
    <w:rsid w:val="007D4777"/>
    <w:rsid w:val="007D5698"/>
    <w:rsid w:val="007D5901"/>
    <w:rsid w:val="007D6377"/>
    <w:rsid w:val="007D6517"/>
    <w:rsid w:val="007D6A38"/>
    <w:rsid w:val="007D7526"/>
    <w:rsid w:val="007D7CF3"/>
    <w:rsid w:val="007E06C7"/>
    <w:rsid w:val="007E1776"/>
    <w:rsid w:val="007E17EF"/>
    <w:rsid w:val="007E27D9"/>
    <w:rsid w:val="007E358C"/>
    <w:rsid w:val="007E4610"/>
    <w:rsid w:val="007E4715"/>
    <w:rsid w:val="007E505B"/>
    <w:rsid w:val="007E51A6"/>
    <w:rsid w:val="007E6AC3"/>
    <w:rsid w:val="007E7091"/>
    <w:rsid w:val="007E7100"/>
    <w:rsid w:val="007F096D"/>
    <w:rsid w:val="007F159A"/>
    <w:rsid w:val="007F1780"/>
    <w:rsid w:val="007F1D90"/>
    <w:rsid w:val="007F1E72"/>
    <w:rsid w:val="007F2CB2"/>
    <w:rsid w:val="007F415C"/>
    <w:rsid w:val="007F4450"/>
    <w:rsid w:val="007F4723"/>
    <w:rsid w:val="007F4CE6"/>
    <w:rsid w:val="007F6AB2"/>
    <w:rsid w:val="007F7314"/>
    <w:rsid w:val="007F7414"/>
    <w:rsid w:val="008008D0"/>
    <w:rsid w:val="008017BA"/>
    <w:rsid w:val="0080245B"/>
    <w:rsid w:val="008025A1"/>
    <w:rsid w:val="00802D7D"/>
    <w:rsid w:val="00802FCE"/>
    <w:rsid w:val="008030FC"/>
    <w:rsid w:val="00803931"/>
    <w:rsid w:val="00803FAE"/>
    <w:rsid w:val="00804876"/>
    <w:rsid w:val="00804BF0"/>
    <w:rsid w:val="00805637"/>
    <w:rsid w:val="0080605F"/>
    <w:rsid w:val="00807786"/>
    <w:rsid w:val="0081090D"/>
    <w:rsid w:val="008118CD"/>
    <w:rsid w:val="00811FCB"/>
    <w:rsid w:val="00812A20"/>
    <w:rsid w:val="008146A5"/>
    <w:rsid w:val="00814C71"/>
    <w:rsid w:val="008158D6"/>
    <w:rsid w:val="00816C7A"/>
    <w:rsid w:val="00817196"/>
    <w:rsid w:val="008171D3"/>
    <w:rsid w:val="008222DE"/>
    <w:rsid w:val="00822A4B"/>
    <w:rsid w:val="008235DB"/>
    <w:rsid w:val="008241B3"/>
    <w:rsid w:val="00824AB4"/>
    <w:rsid w:val="00824CA1"/>
    <w:rsid w:val="0082576E"/>
    <w:rsid w:val="00825A81"/>
    <w:rsid w:val="00825C12"/>
    <w:rsid w:val="00825C42"/>
    <w:rsid w:val="00825D25"/>
    <w:rsid w:val="00826F52"/>
    <w:rsid w:val="00827BC2"/>
    <w:rsid w:val="00827D6F"/>
    <w:rsid w:val="008326E2"/>
    <w:rsid w:val="0083294D"/>
    <w:rsid w:val="0083477A"/>
    <w:rsid w:val="0083540F"/>
    <w:rsid w:val="00835F9F"/>
    <w:rsid w:val="008376AC"/>
    <w:rsid w:val="00837919"/>
    <w:rsid w:val="00837A04"/>
    <w:rsid w:val="00841D69"/>
    <w:rsid w:val="00842579"/>
    <w:rsid w:val="008433DD"/>
    <w:rsid w:val="008444E8"/>
    <w:rsid w:val="00844E80"/>
    <w:rsid w:val="00845449"/>
    <w:rsid w:val="00846FE7"/>
    <w:rsid w:val="00852BEC"/>
    <w:rsid w:val="0085365C"/>
    <w:rsid w:val="0085382D"/>
    <w:rsid w:val="00853883"/>
    <w:rsid w:val="00854AB9"/>
    <w:rsid w:val="00854B0D"/>
    <w:rsid w:val="00854B89"/>
    <w:rsid w:val="00855D4E"/>
    <w:rsid w:val="00856911"/>
    <w:rsid w:val="00856C91"/>
    <w:rsid w:val="0085730F"/>
    <w:rsid w:val="00857BBC"/>
    <w:rsid w:val="00857EE1"/>
    <w:rsid w:val="00861503"/>
    <w:rsid w:val="00861994"/>
    <w:rsid w:val="00863898"/>
    <w:rsid w:val="00863EF7"/>
    <w:rsid w:val="00865343"/>
    <w:rsid w:val="00865676"/>
    <w:rsid w:val="00865C72"/>
    <w:rsid w:val="00867787"/>
    <w:rsid w:val="008677FD"/>
    <w:rsid w:val="00870169"/>
    <w:rsid w:val="008706D4"/>
    <w:rsid w:val="00870CB7"/>
    <w:rsid w:val="00870F8A"/>
    <w:rsid w:val="00871362"/>
    <w:rsid w:val="008719A4"/>
    <w:rsid w:val="00871D23"/>
    <w:rsid w:val="00872956"/>
    <w:rsid w:val="00872EB0"/>
    <w:rsid w:val="00872FC7"/>
    <w:rsid w:val="0087406D"/>
    <w:rsid w:val="00874312"/>
    <w:rsid w:val="0087437C"/>
    <w:rsid w:val="00874A2C"/>
    <w:rsid w:val="008750D7"/>
    <w:rsid w:val="00875B50"/>
    <w:rsid w:val="00875C59"/>
    <w:rsid w:val="00875CD7"/>
    <w:rsid w:val="008769E3"/>
    <w:rsid w:val="00876B4D"/>
    <w:rsid w:val="00877F18"/>
    <w:rsid w:val="00877F86"/>
    <w:rsid w:val="00880168"/>
    <w:rsid w:val="0088161F"/>
    <w:rsid w:val="00881E1D"/>
    <w:rsid w:val="00882AA3"/>
    <w:rsid w:val="00882E74"/>
    <w:rsid w:val="00883990"/>
    <w:rsid w:val="008853FB"/>
    <w:rsid w:val="00885408"/>
    <w:rsid w:val="00885EF6"/>
    <w:rsid w:val="00885F1E"/>
    <w:rsid w:val="00886981"/>
    <w:rsid w:val="00887F5B"/>
    <w:rsid w:val="008909AF"/>
    <w:rsid w:val="00890D51"/>
    <w:rsid w:val="008925DB"/>
    <w:rsid w:val="008941E3"/>
    <w:rsid w:val="00894A88"/>
    <w:rsid w:val="00895386"/>
    <w:rsid w:val="00896808"/>
    <w:rsid w:val="008969F4"/>
    <w:rsid w:val="00896DD8"/>
    <w:rsid w:val="008971F8"/>
    <w:rsid w:val="008A1486"/>
    <w:rsid w:val="008A167D"/>
    <w:rsid w:val="008A21FF"/>
    <w:rsid w:val="008A2CE2"/>
    <w:rsid w:val="008A30AC"/>
    <w:rsid w:val="008A343C"/>
    <w:rsid w:val="008A3BE2"/>
    <w:rsid w:val="008A427A"/>
    <w:rsid w:val="008A44B8"/>
    <w:rsid w:val="008A51A8"/>
    <w:rsid w:val="008A54C7"/>
    <w:rsid w:val="008A68B5"/>
    <w:rsid w:val="008A6FA6"/>
    <w:rsid w:val="008A77D8"/>
    <w:rsid w:val="008B0483"/>
    <w:rsid w:val="008B0D92"/>
    <w:rsid w:val="008B120C"/>
    <w:rsid w:val="008B3FC5"/>
    <w:rsid w:val="008B42A9"/>
    <w:rsid w:val="008B51A0"/>
    <w:rsid w:val="008B592A"/>
    <w:rsid w:val="008B6A98"/>
    <w:rsid w:val="008B7166"/>
    <w:rsid w:val="008B71D1"/>
    <w:rsid w:val="008B7B5C"/>
    <w:rsid w:val="008C0392"/>
    <w:rsid w:val="008C0C99"/>
    <w:rsid w:val="008C12D0"/>
    <w:rsid w:val="008C18BB"/>
    <w:rsid w:val="008C1F75"/>
    <w:rsid w:val="008C2017"/>
    <w:rsid w:val="008C39E0"/>
    <w:rsid w:val="008C4490"/>
    <w:rsid w:val="008C4958"/>
    <w:rsid w:val="008C4999"/>
    <w:rsid w:val="008C4BAA"/>
    <w:rsid w:val="008C5034"/>
    <w:rsid w:val="008C507E"/>
    <w:rsid w:val="008C6AE8"/>
    <w:rsid w:val="008C7573"/>
    <w:rsid w:val="008C780A"/>
    <w:rsid w:val="008D00A5"/>
    <w:rsid w:val="008D00E7"/>
    <w:rsid w:val="008D1242"/>
    <w:rsid w:val="008D34F1"/>
    <w:rsid w:val="008D34F2"/>
    <w:rsid w:val="008D35BA"/>
    <w:rsid w:val="008D39D8"/>
    <w:rsid w:val="008D39F7"/>
    <w:rsid w:val="008D4042"/>
    <w:rsid w:val="008D40EB"/>
    <w:rsid w:val="008D5588"/>
    <w:rsid w:val="008D55FA"/>
    <w:rsid w:val="008D586E"/>
    <w:rsid w:val="008D6319"/>
    <w:rsid w:val="008D6D1A"/>
    <w:rsid w:val="008D6DF0"/>
    <w:rsid w:val="008D7D0A"/>
    <w:rsid w:val="008E065E"/>
    <w:rsid w:val="008E073D"/>
    <w:rsid w:val="008E0927"/>
    <w:rsid w:val="008E0C12"/>
    <w:rsid w:val="008E1146"/>
    <w:rsid w:val="008E1909"/>
    <w:rsid w:val="008E380D"/>
    <w:rsid w:val="008E506D"/>
    <w:rsid w:val="008E5A13"/>
    <w:rsid w:val="008E6999"/>
    <w:rsid w:val="008E6E99"/>
    <w:rsid w:val="008E7A01"/>
    <w:rsid w:val="008F12F8"/>
    <w:rsid w:val="008F19CC"/>
    <w:rsid w:val="008F1C02"/>
    <w:rsid w:val="008F1EAB"/>
    <w:rsid w:val="008F2B38"/>
    <w:rsid w:val="008F2B9A"/>
    <w:rsid w:val="008F2CEB"/>
    <w:rsid w:val="008F33DC"/>
    <w:rsid w:val="008F4212"/>
    <w:rsid w:val="008F477F"/>
    <w:rsid w:val="008F5736"/>
    <w:rsid w:val="008F67F5"/>
    <w:rsid w:val="008F6CFF"/>
    <w:rsid w:val="00900603"/>
    <w:rsid w:val="00900E03"/>
    <w:rsid w:val="00902178"/>
    <w:rsid w:val="00902350"/>
    <w:rsid w:val="0090279F"/>
    <w:rsid w:val="0090336B"/>
    <w:rsid w:val="00903982"/>
    <w:rsid w:val="00904736"/>
    <w:rsid w:val="00904952"/>
    <w:rsid w:val="009053AA"/>
    <w:rsid w:val="00905AEA"/>
    <w:rsid w:val="00905E70"/>
    <w:rsid w:val="00906939"/>
    <w:rsid w:val="00910B7D"/>
    <w:rsid w:val="00911DFB"/>
    <w:rsid w:val="00913195"/>
    <w:rsid w:val="009139D9"/>
    <w:rsid w:val="00913C2B"/>
    <w:rsid w:val="00914AD8"/>
    <w:rsid w:val="00916079"/>
    <w:rsid w:val="0091655A"/>
    <w:rsid w:val="00917CE9"/>
    <w:rsid w:val="00920BF2"/>
    <w:rsid w:val="00920CB6"/>
    <w:rsid w:val="009217F8"/>
    <w:rsid w:val="00922010"/>
    <w:rsid w:val="009227A9"/>
    <w:rsid w:val="00922A2A"/>
    <w:rsid w:val="00922C88"/>
    <w:rsid w:val="00924149"/>
    <w:rsid w:val="00925C28"/>
    <w:rsid w:val="009303D5"/>
    <w:rsid w:val="009306EB"/>
    <w:rsid w:val="00930B5A"/>
    <w:rsid w:val="00931BD9"/>
    <w:rsid w:val="00931D0F"/>
    <w:rsid w:val="0093245A"/>
    <w:rsid w:val="009325AD"/>
    <w:rsid w:val="009332AB"/>
    <w:rsid w:val="009363C9"/>
    <w:rsid w:val="009368F3"/>
    <w:rsid w:val="00937365"/>
    <w:rsid w:val="00940133"/>
    <w:rsid w:val="00940F40"/>
    <w:rsid w:val="009410B9"/>
    <w:rsid w:val="00941636"/>
    <w:rsid w:val="0094180D"/>
    <w:rsid w:val="00942483"/>
    <w:rsid w:val="00942CE5"/>
    <w:rsid w:val="0094321B"/>
    <w:rsid w:val="00943742"/>
    <w:rsid w:val="00945C05"/>
    <w:rsid w:val="00946282"/>
    <w:rsid w:val="00946945"/>
    <w:rsid w:val="00947713"/>
    <w:rsid w:val="00950044"/>
    <w:rsid w:val="00950DE7"/>
    <w:rsid w:val="0095158C"/>
    <w:rsid w:val="00951FC2"/>
    <w:rsid w:val="0095279C"/>
    <w:rsid w:val="00952CDF"/>
    <w:rsid w:val="0095315E"/>
    <w:rsid w:val="00953920"/>
    <w:rsid w:val="00953968"/>
    <w:rsid w:val="00953D47"/>
    <w:rsid w:val="00954534"/>
    <w:rsid w:val="00954AE7"/>
    <w:rsid w:val="00955252"/>
    <w:rsid w:val="00955859"/>
    <w:rsid w:val="00955F27"/>
    <w:rsid w:val="0095681E"/>
    <w:rsid w:val="009572D4"/>
    <w:rsid w:val="00957B8C"/>
    <w:rsid w:val="00957FF8"/>
    <w:rsid w:val="0096110F"/>
    <w:rsid w:val="00961921"/>
    <w:rsid w:val="00961A06"/>
    <w:rsid w:val="009621D9"/>
    <w:rsid w:val="00962D44"/>
    <w:rsid w:val="0096430A"/>
    <w:rsid w:val="0096554B"/>
    <w:rsid w:val="0096584A"/>
    <w:rsid w:val="00966690"/>
    <w:rsid w:val="00966C07"/>
    <w:rsid w:val="00966E3D"/>
    <w:rsid w:val="009675E1"/>
    <w:rsid w:val="00967C30"/>
    <w:rsid w:val="00971315"/>
    <w:rsid w:val="0097167A"/>
    <w:rsid w:val="00971F08"/>
    <w:rsid w:val="0097336A"/>
    <w:rsid w:val="00973808"/>
    <w:rsid w:val="00973898"/>
    <w:rsid w:val="00974906"/>
    <w:rsid w:val="00974E0A"/>
    <w:rsid w:val="00975569"/>
    <w:rsid w:val="009756BF"/>
    <w:rsid w:val="0097603D"/>
    <w:rsid w:val="00976949"/>
    <w:rsid w:val="00976C81"/>
    <w:rsid w:val="00977651"/>
    <w:rsid w:val="00980477"/>
    <w:rsid w:val="00980F1A"/>
    <w:rsid w:val="009818BB"/>
    <w:rsid w:val="00983420"/>
    <w:rsid w:val="00983BA9"/>
    <w:rsid w:val="009847A0"/>
    <w:rsid w:val="009849E4"/>
    <w:rsid w:val="00985253"/>
    <w:rsid w:val="009853B3"/>
    <w:rsid w:val="009858EE"/>
    <w:rsid w:val="00986678"/>
    <w:rsid w:val="009867C7"/>
    <w:rsid w:val="00986D01"/>
    <w:rsid w:val="0098775B"/>
    <w:rsid w:val="00987A23"/>
    <w:rsid w:val="00990630"/>
    <w:rsid w:val="0099117B"/>
    <w:rsid w:val="00991761"/>
    <w:rsid w:val="009935D6"/>
    <w:rsid w:val="00993AB3"/>
    <w:rsid w:val="0099475C"/>
    <w:rsid w:val="00994DCA"/>
    <w:rsid w:val="00995079"/>
    <w:rsid w:val="0099590C"/>
    <w:rsid w:val="00995A62"/>
    <w:rsid w:val="009960EC"/>
    <w:rsid w:val="00996ACC"/>
    <w:rsid w:val="009970DD"/>
    <w:rsid w:val="009977FE"/>
    <w:rsid w:val="00997C5D"/>
    <w:rsid w:val="009A0FBA"/>
    <w:rsid w:val="009A1601"/>
    <w:rsid w:val="009A27E1"/>
    <w:rsid w:val="009A3B4E"/>
    <w:rsid w:val="009A3BB6"/>
    <w:rsid w:val="009A462D"/>
    <w:rsid w:val="009A5CBA"/>
    <w:rsid w:val="009A7670"/>
    <w:rsid w:val="009A7DD7"/>
    <w:rsid w:val="009B1F30"/>
    <w:rsid w:val="009B276F"/>
    <w:rsid w:val="009B3596"/>
    <w:rsid w:val="009B3AC2"/>
    <w:rsid w:val="009B44D8"/>
    <w:rsid w:val="009B4DF4"/>
    <w:rsid w:val="009B555F"/>
    <w:rsid w:val="009B564E"/>
    <w:rsid w:val="009B5BE3"/>
    <w:rsid w:val="009B6CAD"/>
    <w:rsid w:val="009B7E87"/>
    <w:rsid w:val="009C0169"/>
    <w:rsid w:val="009C0775"/>
    <w:rsid w:val="009C09CF"/>
    <w:rsid w:val="009C0DD1"/>
    <w:rsid w:val="009C0DD7"/>
    <w:rsid w:val="009C0F39"/>
    <w:rsid w:val="009C149D"/>
    <w:rsid w:val="009C15F5"/>
    <w:rsid w:val="009C166E"/>
    <w:rsid w:val="009C175E"/>
    <w:rsid w:val="009C26A4"/>
    <w:rsid w:val="009C3253"/>
    <w:rsid w:val="009C3355"/>
    <w:rsid w:val="009C403E"/>
    <w:rsid w:val="009D3544"/>
    <w:rsid w:val="009D4FB4"/>
    <w:rsid w:val="009D4FF0"/>
    <w:rsid w:val="009D507E"/>
    <w:rsid w:val="009D703C"/>
    <w:rsid w:val="009D718F"/>
    <w:rsid w:val="009D73D1"/>
    <w:rsid w:val="009D7BCF"/>
    <w:rsid w:val="009E068F"/>
    <w:rsid w:val="009E14E0"/>
    <w:rsid w:val="009E173D"/>
    <w:rsid w:val="009E1F82"/>
    <w:rsid w:val="009E20A6"/>
    <w:rsid w:val="009E21FA"/>
    <w:rsid w:val="009E28F9"/>
    <w:rsid w:val="009E2F4C"/>
    <w:rsid w:val="009E35DB"/>
    <w:rsid w:val="009E370D"/>
    <w:rsid w:val="009E3817"/>
    <w:rsid w:val="009E3839"/>
    <w:rsid w:val="009E47A3"/>
    <w:rsid w:val="009E54AF"/>
    <w:rsid w:val="009E60A9"/>
    <w:rsid w:val="009E74C4"/>
    <w:rsid w:val="009E7770"/>
    <w:rsid w:val="009F08F3"/>
    <w:rsid w:val="009F0BB6"/>
    <w:rsid w:val="009F2658"/>
    <w:rsid w:val="009F27C5"/>
    <w:rsid w:val="009F2AAA"/>
    <w:rsid w:val="009F2D23"/>
    <w:rsid w:val="009F344F"/>
    <w:rsid w:val="009F4C45"/>
    <w:rsid w:val="009F566A"/>
    <w:rsid w:val="009F5772"/>
    <w:rsid w:val="009F62E1"/>
    <w:rsid w:val="009F6580"/>
    <w:rsid w:val="009F7D6E"/>
    <w:rsid w:val="00A031D8"/>
    <w:rsid w:val="00A04366"/>
    <w:rsid w:val="00A048A8"/>
    <w:rsid w:val="00A04F49"/>
    <w:rsid w:val="00A06159"/>
    <w:rsid w:val="00A067B5"/>
    <w:rsid w:val="00A06E80"/>
    <w:rsid w:val="00A10EB1"/>
    <w:rsid w:val="00A11234"/>
    <w:rsid w:val="00A11DD5"/>
    <w:rsid w:val="00A1303B"/>
    <w:rsid w:val="00A13772"/>
    <w:rsid w:val="00A139E7"/>
    <w:rsid w:val="00A13E54"/>
    <w:rsid w:val="00A13ECD"/>
    <w:rsid w:val="00A14231"/>
    <w:rsid w:val="00A14BA7"/>
    <w:rsid w:val="00A14CFC"/>
    <w:rsid w:val="00A16466"/>
    <w:rsid w:val="00A17964"/>
    <w:rsid w:val="00A17F63"/>
    <w:rsid w:val="00A201B9"/>
    <w:rsid w:val="00A20DE2"/>
    <w:rsid w:val="00A2193B"/>
    <w:rsid w:val="00A2351A"/>
    <w:rsid w:val="00A25186"/>
    <w:rsid w:val="00A25C5B"/>
    <w:rsid w:val="00A25EF1"/>
    <w:rsid w:val="00A26118"/>
    <w:rsid w:val="00A261D8"/>
    <w:rsid w:val="00A262C7"/>
    <w:rsid w:val="00A264A9"/>
    <w:rsid w:val="00A26DCF"/>
    <w:rsid w:val="00A2740E"/>
    <w:rsid w:val="00A27785"/>
    <w:rsid w:val="00A30187"/>
    <w:rsid w:val="00A30390"/>
    <w:rsid w:val="00A306BF"/>
    <w:rsid w:val="00A30CC5"/>
    <w:rsid w:val="00A31D7A"/>
    <w:rsid w:val="00A320C8"/>
    <w:rsid w:val="00A32FF1"/>
    <w:rsid w:val="00A337B5"/>
    <w:rsid w:val="00A33D55"/>
    <w:rsid w:val="00A34049"/>
    <w:rsid w:val="00A3408D"/>
    <w:rsid w:val="00A3448A"/>
    <w:rsid w:val="00A34666"/>
    <w:rsid w:val="00A3484B"/>
    <w:rsid w:val="00A35570"/>
    <w:rsid w:val="00A36297"/>
    <w:rsid w:val="00A36663"/>
    <w:rsid w:val="00A37714"/>
    <w:rsid w:val="00A37D81"/>
    <w:rsid w:val="00A37DAA"/>
    <w:rsid w:val="00A4155B"/>
    <w:rsid w:val="00A41A7B"/>
    <w:rsid w:val="00A41BA3"/>
    <w:rsid w:val="00A41DAC"/>
    <w:rsid w:val="00A41E2B"/>
    <w:rsid w:val="00A43CA4"/>
    <w:rsid w:val="00A4484F"/>
    <w:rsid w:val="00A45B74"/>
    <w:rsid w:val="00A50372"/>
    <w:rsid w:val="00A5296B"/>
    <w:rsid w:val="00A52E1D"/>
    <w:rsid w:val="00A53883"/>
    <w:rsid w:val="00A57BAA"/>
    <w:rsid w:val="00A61499"/>
    <w:rsid w:val="00A616BF"/>
    <w:rsid w:val="00A627D3"/>
    <w:rsid w:val="00A62A77"/>
    <w:rsid w:val="00A63483"/>
    <w:rsid w:val="00A63F61"/>
    <w:rsid w:val="00A64088"/>
    <w:rsid w:val="00A64345"/>
    <w:rsid w:val="00A648FE"/>
    <w:rsid w:val="00A649EF"/>
    <w:rsid w:val="00A6539C"/>
    <w:rsid w:val="00A65506"/>
    <w:rsid w:val="00A656A5"/>
    <w:rsid w:val="00A657D7"/>
    <w:rsid w:val="00A660AC"/>
    <w:rsid w:val="00A66965"/>
    <w:rsid w:val="00A6728E"/>
    <w:rsid w:val="00A67E6C"/>
    <w:rsid w:val="00A67FA1"/>
    <w:rsid w:val="00A71B99"/>
    <w:rsid w:val="00A739D0"/>
    <w:rsid w:val="00A73D1A"/>
    <w:rsid w:val="00A73D3C"/>
    <w:rsid w:val="00A74A10"/>
    <w:rsid w:val="00A74DA8"/>
    <w:rsid w:val="00A7599C"/>
    <w:rsid w:val="00A75A0E"/>
    <w:rsid w:val="00A761D4"/>
    <w:rsid w:val="00A77376"/>
    <w:rsid w:val="00A77D98"/>
    <w:rsid w:val="00A77EC4"/>
    <w:rsid w:val="00A81B66"/>
    <w:rsid w:val="00A82044"/>
    <w:rsid w:val="00A82363"/>
    <w:rsid w:val="00A83BEC"/>
    <w:rsid w:val="00A91C4A"/>
    <w:rsid w:val="00A9252C"/>
    <w:rsid w:val="00A92879"/>
    <w:rsid w:val="00A93A50"/>
    <w:rsid w:val="00A9442A"/>
    <w:rsid w:val="00A946BB"/>
    <w:rsid w:val="00A97E34"/>
    <w:rsid w:val="00A97E88"/>
    <w:rsid w:val="00AA016F"/>
    <w:rsid w:val="00AA04F0"/>
    <w:rsid w:val="00AA0E72"/>
    <w:rsid w:val="00AA0F6C"/>
    <w:rsid w:val="00AA1ED6"/>
    <w:rsid w:val="00AA2A74"/>
    <w:rsid w:val="00AA44D0"/>
    <w:rsid w:val="00AA51D6"/>
    <w:rsid w:val="00AA5731"/>
    <w:rsid w:val="00AA7D90"/>
    <w:rsid w:val="00AB0727"/>
    <w:rsid w:val="00AB0BC8"/>
    <w:rsid w:val="00AB11CA"/>
    <w:rsid w:val="00AB1369"/>
    <w:rsid w:val="00AB14D9"/>
    <w:rsid w:val="00AB3ACF"/>
    <w:rsid w:val="00AB3B9B"/>
    <w:rsid w:val="00AB4AB8"/>
    <w:rsid w:val="00AB4EC0"/>
    <w:rsid w:val="00AB5981"/>
    <w:rsid w:val="00AB655E"/>
    <w:rsid w:val="00AC007F"/>
    <w:rsid w:val="00AC093B"/>
    <w:rsid w:val="00AC12A8"/>
    <w:rsid w:val="00AC2A75"/>
    <w:rsid w:val="00AC2ECD"/>
    <w:rsid w:val="00AC30D6"/>
    <w:rsid w:val="00AC3119"/>
    <w:rsid w:val="00AC391A"/>
    <w:rsid w:val="00AC45B8"/>
    <w:rsid w:val="00AC49FB"/>
    <w:rsid w:val="00AC4FA7"/>
    <w:rsid w:val="00AC5198"/>
    <w:rsid w:val="00AC562D"/>
    <w:rsid w:val="00AC5A10"/>
    <w:rsid w:val="00AC649E"/>
    <w:rsid w:val="00AC79B2"/>
    <w:rsid w:val="00AC7D69"/>
    <w:rsid w:val="00AD092F"/>
    <w:rsid w:val="00AD0AA3"/>
    <w:rsid w:val="00AD1BF7"/>
    <w:rsid w:val="00AD22AD"/>
    <w:rsid w:val="00AD2E05"/>
    <w:rsid w:val="00AD2E50"/>
    <w:rsid w:val="00AD3AA4"/>
    <w:rsid w:val="00AD3B9D"/>
    <w:rsid w:val="00AD3F94"/>
    <w:rsid w:val="00AD4981"/>
    <w:rsid w:val="00AD4A5A"/>
    <w:rsid w:val="00AD5662"/>
    <w:rsid w:val="00AD5A77"/>
    <w:rsid w:val="00AD5EFE"/>
    <w:rsid w:val="00AD5F95"/>
    <w:rsid w:val="00AD7079"/>
    <w:rsid w:val="00AD7EEA"/>
    <w:rsid w:val="00AE05CF"/>
    <w:rsid w:val="00AE0AA5"/>
    <w:rsid w:val="00AE115A"/>
    <w:rsid w:val="00AE18D2"/>
    <w:rsid w:val="00AE2261"/>
    <w:rsid w:val="00AE27AC"/>
    <w:rsid w:val="00AE40E0"/>
    <w:rsid w:val="00AE4759"/>
    <w:rsid w:val="00AE4DBA"/>
    <w:rsid w:val="00AE4F07"/>
    <w:rsid w:val="00AE53DB"/>
    <w:rsid w:val="00AE6986"/>
    <w:rsid w:val="00AE7C43"/>
    <w:rsid w:val="00AF05C4"/>
    <w:rsid w:val="00AF189B"/>
    <w:rsid w:val="00AF1C5D"/>
    <w:rsid w:val="00AF2427"/>
    <w:rsid w:val="00AF27D1"/>
    <w:rsid w:val="00AF42D7"/>
    <w:rsid w:val="00AF5AA6"/>
    <w:rsid w:val="00AF764B"/>
    <w:rsid w:val="00AF7F61"/>
    <w:rsid w:val="00B006FE"/>
    <w:rsid w:val="00B007CB"/>
    <w:rsid w:val="00B00DC9"/>
    <w:rsid w:val="00B0113E"/>
    <w:rsid w:val="00B02AA9"/>
    <w:rsid w:val="00B02FA3"/>
    <w:rsid w:val="00B03130"/>
    <w:rsid w:val="00B043C9"/>
    <w:rsid w:val="00B05084"/>
    <w:rsid w:val="00B05FAD"/>
    <w:rsid w:val="00B07984"/>
    <w:rsid w:val="00B07AE5"/>
    <w:rsid w:val="00B07E5C"/>
    <w:rsid w:val="00B1031C"/>
    <w:rsid w:val="00B12A0F"/>
    <w:rsid w:val="00B14334"/>
    <w:rsid w:val="00B144BB"/>
    <w:rsid w:val="00B157F9"/>
    <w:rsid w:val="00B20256"/>
    <w:rsid w:val="00B20D09"/>
    <w:rsid w:val="00B231A2"/>
    <w:rsid w:val="00B23FE0"/>
    <w:rsid w:val="00B2492D"/>
    <w:rsid w:val="00B24F70"/>
    <w:rsid w:val="00B2763F"/>
    <w:rsid w:val="00B27AAC"/>
    <w:rsid w:val="00B27F5C"/>
    <w:rsid w:val="00B306F3"/>
    <w:rsid w:val="00B30929"/>
    <w:rsid w:val="00B30A8E"/>
    <w:rsid w:val="00B321D2"/>
    <w:rsid w:val="00B34277"/>
    <w:rsid w:val="00B34F22"/>
    <w:rsid w:val="00B36395"/>
    <w:rsid w:val="00B372AA"/>
    <w:rsid w:val="00B374A8"/>
    <w:rsid w:val="00B40046"/>
    <w:rsid w:val="00B40445"/>
    <w:rsid w:val="00B409E0"/>
    <w:rsid w:val="00B4166D"/>
    <w:rsid w:val="00B41888"/>
    <w:rsid w:val="00B419EC"/>
    <w:rsid w:val="00B41A3C"/>
    <w:rsid w:val="00B41C12"/>
    <w:rsid w:val="00B42415"/>
    <w:rsid w:val="00B427F3"/>
    <w:rsid w:val="00B44200"/>
    <w:rsid w:val="00B449B0"/>
    <w:rsid w:val="00B44F7E"/>
    <w:rsid w:val="00B45A52"/>
    <w:rsid w:val="00B46175"/>
    <w:rsid w:val="00B464E6"/>
    <w:rsid w:val="00B4672F"/>
    <w:rsid w:val="00B47AF2"/>
    <w:rsid w:val="00B51F8A"/>
    <w:rsid w:val="00B52548"/>
    <w:rsid w:val="00B53118"/>
    <w:rsid w:val="00B5333C"/>
    <w:rsid w:val="00B53BC7"/>
    <w:rsid w:val="00B548B7"/>
    <w:rsid w:val="00B55CEF"/>
    <w:rsid w:val="00B55CF1"/>
    <w:rsid w:val="00B55D6D"/>
    <w:rsid w:val="00B55FC4"/>
    <w:rsid w:val="00B561A0"/>
    <w:rsid w:val="00B56441"/>
    <w:rsid w:val="00B56F79"/>
    <w:rsid w:val="00B57BBD"/>
    <w:rsid w:val="00B62B1E"/>
    <w:rsid w:val="00B62CDA"/>
    <w:rsid w:val="00B62E87"/>
    <w:rsid w:val="00B631B8"/>
    <w:rsid w:val="00B6399C"/>
    <w:rsid w:val="00B63BC7"/>
    <w:rsid w:val="00B63DE1"/>
    <w:rsid w:val="00B64F61"/>
    <w:rsid w:val="00B65DEB"/>
    <w:rsid w:val="00B65F47"/>
    <w:rsid w:val="00B66017"/>
    <w:rsid w:val="00B6646F"/>
    <w:rsid w:val="00B664C7"/>
    <w:rsid w:val="00B66D52"/>
    <w:rsid w:val="00B70AD8"/>
    <w:rsid w:val="00B71159"/>
    <w:rsid w:val="00B72A09"/>
    <w:rsid w:val="00B739F6"/>
    <w:rsid w:val="00B73C8B"/>
    <w:rsid w:val="00B7741F"/>
    <w:rsid w:val="00B77D86"/>
    <w:rsid w:val="00B8009F"/>
    <w:rsid w:val="00B805CB"/>
    <w:rsid w:val="00B8122D"/>
    <w:rsid w:val="00B815B7"/>
    <w:rsid w:val="00B8160E"/>
    <w:rsid w:val="00B818BA"/>
    <w:rsid w:val="00B81A6C"/>
    <w:rsid w:val="00B81BE6"/>
    <w:rsid w:val="00B822C1"/>
    <w:rsid w:val="00B82331"/>
    <w:rsid w:val="00B831E1"/>
    <w:rsid w:val="00B834ED"/>
    <w:rsid w:val="00B8515D"/>
    <w:rsid w:val="00B853C6"/>
    <w:rsid w:val="00B85DE5"/>
    <w:rsid w:val="00B86A7B"/>
    <w:rsid w:val="00B87169"/>
    <w:rsid w:val="00B87277"/>
    <w:rsid w:val="00B87EDA"/>
    <w:rsid w:val="00B90C1E"/>
    <w:rsid w:val="00B90F73"/>
    <w:rsid w:val="00B93B3A"/>
    <w:rsid w:val="00B93B59"/>
    <w:rsid w:val="00B9406A"/>
    <w:rsid w:val="00B94A08"/>
    <w:rsid w:val="00B94CF0"/>
    <w:rsid w:val="00B95E27"/>
    <w:rsid w:val="00B97677"/>
    <w:rsid w:val="00BA1485"/>
    <w:rsid w:val="00BA2280"/>
    <w:rsid w:val="00BA24E3"/>
    <w:rsid w:val="00BA2A08"/>
    <w:rsid w:val="00BA2BA7"/>
    <w:rsid w:val="00BA2E39"/>
    <w:rsid w:val="00BA505F"/>
    <w:rsid w:val="00BA56D2"/>
    <w:rsid w:val="00BA5735"/>
    <w:rsid w:val="00BA76E0"/>
    <w:rsid w:val="00BA7A70"/>
    <w:rsid w:val="00BA7AF8"/>
    <w:rsid w:val="00BB05C7"/>
    <w:rsid w:val="00BB12F4"/>
    <w:rsid w:val="00BB2A25"/>
    <w:rsid w:val="00BB2B29"/>
    <w:rsid w:val="00BB3FC4"/>
    <w:rsid w:val="00BB46B3"/>
    <w:rsid w:val="00BB46FE"/>
    <w:rsid w:val="00BB51E9"/>
    <w:rsid w:val="00BB566B"/>
    <w:rsid w:val="00BB5B89"/>
    <w:rsid w:val="00BB5C86"/>
    <w:rsid w:val="00BB7ACD"/>
    <w:rsid w:val="00BC00CE"/>
    <w:rsid w:val="00BC0FDC"/>
    <w:rsid w:val="00BC1A9D"/>
    <w:rsid w:val="00BC2949"/>
    <w:rsid w:val="00BC3053"/>
    <w:rsid w:val="00BC3912"/>
    <w:rsid w:val="00BC4D2E"/>
    <w:rsid w:val="00BC63DB"/>
    <w:rsid w:val="00BC6902"/>
    <w:rsid w:val="00BC702D"/>
    <w:rsid w:val="00BC74ED"/>
    <w:rsid w:val="00BC7FE3"/>
    <w:rsid w:val="00BD0A2A"/>
    <w:rsid w:val="00BD2AC9"/>
    <w:rsid w:val="00BD3186"/>
    <w:rsid w:val="00BD325D"/>
    <w:rsid w:val="00BD35FA"/>
    <w:rsid w:val="00BD3816"/>
    <w:rsid w:val="00BD48AC"/>
    <w:rsid w:val="00BD4D95"/>
    <w:rsid w:val="00BD5F1A"/>
    <w:rsid w:val="00BE103B"/>
    <w:rsid w:val="00BE1131"/>
    <w:rsid w:val="00BE1234"/>
    <w:rsid w:val="00BE17F8"/>
    <w:rsid w:val="00BE1D9C"/>
    <w:rsid w:val="00BE2FA6"/>
    <w:rsid w:val="00BE333F"/>
    <w:rsid w:val="00BE3C30"/>
    <w:rsid w:val="00BE4343"/>
    <w:rsid w:val="00BE46E0"/>
    <w:rsid w:val="00BE4D2A"/>
    <w:rsid w:val="00BE501C"/>
    <w:rsid w:val="00BE7406"/>
    <w:rsid w:val="00BE7432"/>
    <w:rsid w:val="00BE7603"/>
    <w:rsid w:val="00BF0FB0"/>
    <w:rsid w:val="00BF2664"/>
    <w:rsid w:val="00BF27E0"/>
    <w:rsid w:val="00BF3279"/>
    <w:rsid w:val="00BF436F"/>
    <w:rsid w:val="00BF4726"/>
    <w:rsid w:val="00BF63F5"/>
    <w:rsid w:val="00BF74C7"/>
    <w:rsid w:val="00BF7B29"/>
    <w:rsid w:val="00C00805"/>
    <w:rsid w:val="00C015F1"/>
    <w:rsid w:val="00C01F33"/>
    <w:rsid w:val="00C02CC6"/>
    <w:rsid w:val="00C030CB"/>
    <w:rsid w:val="00C040F7"/>
    <w:rsid w:val="00C044AB"/>
    <w:rsid w:val="00C046D7"/>
    <w:rsid w:val="00C05706"/>
    <w:rsid w:val="00C05BB4"/>
    <w:rsid w:val="00C05F7A"/>
    <w:rsid w:val="00C06247"/>
    <w:rsid w:val="00C06E42"/>
    <w:rsid w:val="00C07377"/>
    <w:rsid w:val="00C10478"/>
    <w:rsid w:val="00C10538"/>
    <w:rsid w:val="00C10C14"/>
    <w:rsid w:val="00C11293"/>
    <w:rsid w:val="00C12107"/>
    <w:rsid w:val="00C1284D"/>
    <w:rsid w:val="00C12C7C"/>
    <w:rsid w:val="00C12D26"/>
    <w:rsid w:val="00C13922"/>
    <w:rsid w:val="00C14BBF"/>
    <w:rsid w:val="00C14D4B"/>
    <w:rsid w:val="00C154BB"/>
    <w:rsid w:val="00C15740"/>
    <w:rsid w:val="00C15F2B"/>
    <w:rsid w:val="00C164E5"/>
    <w:rsid w:val="00C164FE"/>
    <w:rsid w:val="00C16A5D"/>
    <w:rsid w:val="00C16E9F"/>
    <w:rsid w:val="00C20BD8"/>
    <w:rsid w:val="00C21096"/>
    <w:rsid w:val="00C237B1"/>
    <w:rsid w:val="00C24733"/>
    <w:rsid w:val="00C251F1"/>
    <w:rsid w:val="00C2621C"/>
    <w:rsid w:val="00C265AE"/>
    <w:rsid w:val="00C268E6"/>
    <w:rsid w:val="00C26B90"/>
    <w:rsid w:val="00C26CF5"/>
    <w:rsid w:val="00C273DE"/>
    <w:rsid w:val="00C279B5"/>
    <w:rsid w:val="00C27A24"/>
    <w:rsid w:val="00C27C45"/>
    <w:rsid w:val="00C328F6"/>
    <w:rsid w:val="00C34A7A"/>
    <w:rsid w:val="00C34E65"/>
    <w:rsid w:val="00C35F86"/>
    <w:rsid w:val="00C3719D"/>
    <w:rsid w:val="00C37679"/>
    <w:rsid w:val="00C37CB2"/>
    <w:rsid w:val="00C4206D"/>
    <w:rsid w:val="00C42DB7"/>
    <w:rsid w:val="00C44563"/>
    <w:rsid w:val="00C45B38"/>
    <w:rsid w:val="00C4669B"/>
    <w:rsid w:val="00C46842"/>
    <w:rsid w:val="00C473A5"/>
    <w:rsid w:val="00C47EAA"/>
    <w:rsid w:val="00C50A1C"/>
    <w:rsid w:val="00C51896"/>
    <w:rsid w:val="00C51B90"/>
    <w:rsid w:val="00C54995"/>
    <w:rsid w:val="00C54D41"/>
    <w:rsid w:val="00C54D61"/>
    <w:rsid w:val="00C55AA7"/>
    <w:rsid w:val="00C56E2F"/>
    <w:rsid w:val="00C60783"/>
    <w:rsid w:val="00C62481"/>
    <w:rsid w:val="00C6285D"/>
    <w:rsid w:val="00C64672"/>
    <w:rsid w:val="00C64D7E"/>
    <w:rsid w:val="00C64F2E"/>
    <w:rsid w:val="00C66694"/>
    <w:rsid w:val="00C6701E"/>
    <w:rsid w:val="00C67A82"/>
    <w:rsid w:val="00C70697"/>
    <w:rsid w:val="00C706AA"/>
    <w:rsid w:val="00C72093"/>
    <w:rsid w:val="00C72E08"/>
    <w:rsid w:val="00C72EF4"/>
    <w:rsid w:val="00C730B4"/>
    <w:rsid w:val="00C744FE"/>
    <w:rsid w:val="00C75133"/>
    <w:rsid w:val="00C75195"/>
    <w:rsid w:val="00C7586E"/>
    <w:rsid w:val="00C758DE"/>
    <w:rsid w:val="00C75D2F"/>
    <w:rsid w:val="00C76613"/>
    <w:rsid w:val="00C767BE"/>
    <w:rsid w:val="00C76E3C"/>
    <w:rsid w:val="00C813E6"/>
    <w:rsid w:val="00C81568"/>
    <w:rsid w:val="00C81BB7"/>
    <w:rsid w:val="00C82635"/>
    <w:rsid w:val="00C82A1D"/>
    <w:rsid w:val="00C83BFE"/>
    <w:rsid w:val="00C842D0"/>
    <w:rsid w:val="00C8451F"/>
    <w:rsid w:val="00C84721"/>
    <w:rsid w:val="00C87156"/>
    <w:rsid w:val="00C878E5"/>
    <w:rsid w:val="00C9027A"/>
    <w:rsid w:val="00C9068E"/>
    <w:rsid w:val="00C90C40"/>
    <w:rsid w:val="00C93814"/>
    <w:rsid w:val="00C93C4B"/>
    <w:rsid w:val="00C93F81"/>
    <w:rsid w:val="00C9420A"/>
    <w:rsid w:val="00C944AB"/>
    <w:rsid w:val="00C944C6"/>
    <w:rsid w:val="00C95B40"/>
    <w:rsid w:val="00C96B49"/>
    <w:rsid w:val="00C96C80"/>
    <w:rsid w:val="00CA1ED8"/>
    <w:rsid w:val="00CA2C39"/>
    <w:rsid w:val="00CB0DDC"/>
    <w:rsid w:val="00CB16AD"/>
    <w:rsid w:val="00CB1E3C"/>
    <w:rsid w:val="00CB1F63"/>
    <w:rsid w:val="00CB30D8"/>
    <w:rsid w:val="00CB3767"/>
    <w:rsid w:val="00CB38B2"/>
    <w:rsid w:val="00CB552A"/>
    <w:rsid w:val="00CB5680"/>
    <w:rsid w:val="00CB6F60"/>
    <w:rsid w:val="00CB7170"/>
    <w:rsid w:val="00CC01B5"/>
    <w:rsid w:val="00CC040E"/>
    <w:rsid w:val="00CC04F1"/>
    <w:rsid w:val="00CC0729"/>
    <w:rsid w:val="00CC0F2A"/>
    <w:rsid w:val="00CC111F"/>
    <w:rsid w:val="00CC1E6F"/>
    <w:rsid w:val="00CC2011"/>
    <w:rsid w:val="00CC3EA0"/>
    <w:rsid w:val="00CC409B"/>
    <w:rsid w:val="00CC4D6E"/>
    <w:rsid w:val="00CC5E91"/>
    <w:rsid w:val="00CC77B3"/>
    <w:rsid w:val="00CC795A"/>
    <w:rsid w:val="00CC7B45"/>
    <w:rsid w:val="00CD092D"/>
    <w:rsid w:val="00CD1188"/>
    <w:rsid w:val="00CD14EB"/>
    <w:rsid w:val="00CD1A93"/>
    <w:rsid w:val="00CD23E3"/>
    <w:rsid w:val="00CD2D8A"/>
    <w:rsid w:val="00CD2ED1"/>
    <w:rsid w:val="00CD337B"/>
    <w:rsid w:val="00CD33DF"/>
    <w:rsid w:val="00CD43F9"/>
    <w:rsid w:val="00CD443C"/>
    <w:rsid w:val="00CD46A3"/>
    <w:rsid w:val="00CD4BDA"/>
    <w:rsid w:val="00CD5912"/>
    <w:rsid w:val="00CD5B06"/>
    <w:rsid w:val="00CE0424"/>
    <w:rsid w:val="00CE1F10"/>
    <w:rsid w:val="00CE29BD"/>
    <w:rsid w:val="00CE30BF"/>
    <w:rsid w:val="00CE4310"/>
    <w:rsid w:val="00CE4606"/>
    <w:rsid w:val="00CE519F"/>
    <w:rsid w:val="00CE538B"/>
    <w:rsid w:val="00CE55F3"/>
    <w:rsid w:val="00CE62A0"/>
    <w:rsid w:val="00CE7561"/>
    <w:rsid w:val="00CE782A"/>
    <w:rsid w:val="00CE7BB0"/>
    <w:rsid w:val="00CF091C"/>
    <w:rsid w:val="00CF093E"/>
    <w:rsid w:val="00CF0E9C"/>
    <w:rsid w:val="00CF1354"/>
    <w:rsid w:val="00CF1878"/>
    <w:rsid w:val="00CF1E3E"/>
    <w:rsid w:val="00CF3125"/>
    <w:rsid w:val="00CF3B1F"/>
    <w:rsid w:val="00CF3BF6"/>
    <w:rsid w:val="00CF4753"/>
    <w:rsid w:val="00CF625B"/>
    <w:rsid w:val="00CF687E"/>
    <w:rsid w:val="00CF7DF1"/>
    <w:rsid w:val="00D0037C"/>
    <w:rsid w:val="00D0349B"/>
    <w:rsid w:val="00D03EAB"/>
    <w:rsid w:val="00D047B6"/>
    <w:rsid w:val="00D04815"/>
    <w:rsid w:val="00D05C05"/>
    <w:rsid w:val="00D060E2"/>
    <w:rsid w:val="00D0700B"/>
    <w:rsid w:val="00D070E3"/>
    <w:rsid w:val="00D076FA"/>
    <w:rsid w:val="00D07A35"/>
    <w:rsid w:val="00D10249"/>
    <w:rsid w:val="00D115C3"/>
    <w:rsid w:val="00D11897"/>
    <w:rsid w:val="00D13135"/>
    <w:rsid w:val="00D13E4E"/>
    <w:rsid w:val="00D15856"/>
    <w:rsid w:val="00D16132"/>
    <w:rsid w:val="00D21E7D"/>
    <w:rsid w:val="00D2354B"/>
    <w:rsid w:val="00D238B0"/>
    <w:rsid w:val="00D239A7"/>
    <w:rsid w:val="00D23A80"/>
    <w:rsid w:val="00D23F47"/>
    <w:rsid w:val="00D2435B"/>
    <w:rsid w:val="00D244CF"/>
    <w:rsid w:val="00D24907"/>
    <w:rsid w:val="00D26B80"/>
    <w:rsid w:val="00D26C2C"/>
    <w:rsid w:val="00D27178"/>
    <w:rsid w:val="00D27DA4"/>
    <w:rsid w:val="00D316E5"/>
    <w:rsid w:val="00D33D51"/>
    <w:rsid w:val="00D342E0"/>
    <w:rsid w:val="00D3537E"/>
    <w:rsid w:val="00D3694E"/>
    <w:rsid w:val="00D36E71"/>
    <w:rsid w:val="00D37D87"/>
    <w:rsid w:val="00D40A33"/>
    <w:rsid w:val="00D40B33"/>
    <w:rsid w:val="00D40D40"/>
    <w:rsid w:val="00D41D82"/>
    <w:rsid w:val="00D42689"/>
    <w:rsid w:val="00D42820"/>
    <w:rsid w:val="00D42AC8"/>
    <w:rsid w:val="00D4318F"/>
    <w:rsid w:val="00D431BA"/>
    <w:rsid w:val="00D4371C"/>
    <w:rsid w:val="00D438BF"/>
    <w:rsid w:val="00D440BC"/>
    <w:rsid w:val="00D440F8"/>
    <w:rsid w:val="00D44C03"/>
    <w:rsid w:val="00D457E5"/>
    <w:rsid w:val="00D469A4"/>
    <w:rsid w:val="00D4718B"/>
    <w:rsid w:val="00D472E6"/>
    <w:rsid w:val="00D47728"/>
    <w:rsid w:val="00D50676"/>
    <w:rsid w:val="00D5333C"/>
    <w:rsid w:val="00D53548"/>
    <w:rsid w:val="00D54042"/>
    <w:rsid w:val="00D546FF"/>
    <w:rsid w:val="00D55AD5"/>
    <w:rsid w:val="00D55DFA"/>
    <w:rsid w:val="00D57107"/>
    <w:rsid w:val="00D576CA"/>
    <w:rsid w:val="00D61AF5"/>
    <w:rsid w:val="00D62988"/>
    <w:rsid w:val="00D63852"/>
    <w:rsid w:val="00D63B3E"/>
    <w:rsid w:val="00D63D19"/>
    <w:rsid w:val="00D652B5"/>
    <w:rsid w:val="00D66155"/>
    <w:rsid w:val="00D666B8"/>
    <w:rsid w:val="00D708B0"/>
    <w:rsid w:val="00D7167A"/>
    <w:rsid w:val="00D739B7"/>
    <w:rsid w:val="00D740FD"/>
    <w:rsid w:val="00D746DC"/>
    <w:rsid w:val="00D75DC2"/>
    <w:rsid w:val="00D77AF9"/>
    <w:rsid w:val="00D77B1D"/>
    <w:rsid w:val="00D8021F"/>
    <w:rsid w:val="00D80383"/>
    <w:rsid w:val="00D809B9"/>
    <w:rsid w:val="00D81287"/>
    <w:rsid w:val="00D823C6"/>
    <w:rsid w:val="00D8327F"/>
    <w:rsid w:val="00D83CCE"/>
    <w:rsid w:val="00D856F6"/>
    <w:rsid w:val="00D85A66"/>
    <w:rsid w:val="00D86CA3"/>
    <w:rsid w:val="00D86DE9"/>
    <w:rsid w:val="00D87098"/>
    <w:rsid w:val="00D871CE"/>
    <w:rsid w:val="00D8758D"/>
    <w:rsid w:val="00D90355"/>
    <w:rsid w:val="00D904F8"/>
    <w:rsid w:val="00D90977"/>
    <w:rsid w:val="00D9196D"/>
    <w:rsid w:val="00D92982"/>
    <w:rsid w:val="00D95A60"/>
    <w:rsid w:val="00D96513"/>
    <w:rsid w:val="00D967D8"/>
    <w:rsid w:val="00D96F33"/>
    <w:rsid w:val="00D970BD"/>
    <w:rsid w:val="00D97362"/>
    <w:rsid w:val="00D97B26"/>
    <w:rsid w:val="00DA1258"/>
    <w:rsid w:val="00DA23CC"/>
    <w:rsid w:val="00DA305E"/>
    <w:rsid w:val="00DA3204"/>
    <w:rsid w:val="00DA3C08"/>
    <w:rsid w:val="00DA3DE4"/>
    <w:rsid w:val="00DA4D74"/>
    <w:rsid w:val="00DA5417"/>
    <w:rsid w:val="00DA56E8"/>
    <w:rsid w:val="00DA67A2"/>
    <w:rsid w:val="00DA6816"/>
    <w:rsid w:val="00DA7BE2"/>
    <w:rsid w:val="00DB0A9F"/>
    <w:rsid w:val="00DB0B44"/>
    <w:rsid w:val="00DB0E20"/>
    <w:rsid w:val="00DB324E"/>
    <w:rsid w:val="00DB3728"/>
    <w:rsid w:val="00DB377D"/>
    <w:rsid w:val="00DB50FA"/>
    <w:rsid w:val="00DB519B"/>
    <w:rsid w:val="00DB5806"/>
    <w:rsid w:val="00DB58FA"/>
    <w:rsid w:val="00DC071C"/>
    <w:rsid w:val="00DC1850"/>
    <w:rsid w:val="00DC2A1B"/>
    <w:rsid w:val="00DC2D36"/>
    <w:rsid w:val="00DC2D60"/>
    <w:rsid w:val="00DC357B"/>
    <w:rsid w:val="00DC3C80"/>
    <w:rsid w:val="00DC53EF"/>
    <w:rsid w:val="00DC5AAE"/>
    <w:rsid w:val="00DC6483"/>
    <w:rsid w:val="00DC6580"/>
    <w:rsid w:val="00DD1B77"/>
    <w:rsid w:val="00DD1BD0"/>
    <w:rsid w:val="00DD36AA"/>
    <w:rsid w:val="00DD38C5"/>
    <w:rsid w:val="00DD3ACA"/>
    <w:rsid w:val="00DD5136"/>
    <w:rsid w:val="00DD636F"/>
    <w:rsid w:val="00DD77DA"/>
    <w:rsid w:val="00DE0E01"/>
    <w:rsid w:val="00DE0E83"/>
    <w:rsid w:val="00DE4942"/>
    <w:rsid w:val="00DE5608"/>
    <w:rsid w:val="00DE5689"/>
    <w:rsid w:val="00DE58D0"/>
    <w:rsid w:val="00DE654F"/>
    <w:rsid w:val="00DE6742"/>
    <w:rsid w:val="00DE72CF"/>
    <w:rsid w:val="00DF0B6E"/>
    <w:rsid w:val="00DF149B"/>
    <w:rsid w:val="00DF15E0"/>
    <w:rsid w:val="00DF19C9"/>
    <w:rsid w:val="00DF1D99"/>
    <w:rsid w:val="00DF2D2E"/>
    <w:rsid w:val="00DF2EFA"/>
    <w:rsid w:val="00DF34E5"/>
    <w:rsid w:val="00DF37A0"/>
    <w:rsid w:val="00DF4096"/>
    <w:rsid w:val="00DF4780"/>
    <w:rsid w:val="00DF595D"/>
    <w:rsid w:val="00DF6215"/>
    <w:rsid w:val="00E00053"/>
    <w:rsid w:val="00E0009D"/>
    <w:rsid w:val="00E008D4"/>
    <w:rsid w:val="00E0164A"/>
    <w:rsid w:val="00E01B03"/>
    <w:rsid w:val="00E02B33"/>
    <w:rsid w:val="00E041C4"/>
    <w:rsid w:val="00E0439B"/>
    <w:rsid w:val="00E04D85"/>
    <w:rsid w:val="00E051DF"/>
    <w:rsid w:val="00E05854"/>
    <w:rsid w:val="00E05BD1"/>
    <w:rsid w:val="00E0636F"/>
    <w:rsid w:val="00E06C70"/>
    <w:rsid w:val="00E07400"/>
    <w:rsid w:val="00E1046F"/>
    <w:rsid w:val="00E107A2"/>
    <w:rsid w:val="00E10C26"/>
    <w:rsid w:val="00E110E7"/>
    <w:rsid w:val="00E11B20"/>
    <w:rsid w:val="00E121CE"/>
    <w:rsid w:val="00E1227C"/>
    <w:rsid w:val="00E12562"/>
    <w:rsid w:val="00E127A9"/>
    <w:rsid w:val="00E1296D"/>
    <w:rsid w:val="00E12E85"/>
    <w:rsid w:val="00E14ACE"/>
    <w:rsid w:val="00E17274"/>
    <w:rsid w:val="00E17874"/>
    <w:rsid w:val="00E17FA2"/>
    <w:rsid w:val="00E20310"/>
    <w:rsid w:val="00E20596"/>
    <w:rsid w:val="00E2128A"/>
    <w:rsid w:val="00E21B25"/>
    <w:rsid w:val="00E21E09"/>
    <w:rsid w:val="00E22330"/>
    <w:rsid w:val="00E2289A"/>
    <w:rsid w:val="00E25C9A"/>
    <w:rsid w:val="00E25FAF"/>
    <w:rsid w:val="00E30208"/>
    <w:rsid w:val="00E30AA7"/>
    <w:rsid w:val="00E30B5A"/>
    <w:rsid w:val="00E3123D"/>
    <w:rsid w:val="00E31461"/>
    <w:rsid w:val="00E31D43"/>
    <w:rsid w:val="00E32608"/>
    <w:rsid w:val="00E33113"/>
    <w:rsid w:val="00E34188"/>
    <w:rsid w:val="00E34B6E"/>
    <w:rsid w:val="00E35559"/>
    <w:rsid w:val="00E35991"/>
    <w:rsid w:val="00E35BAC"/>
    <w:rsid w:val="00E35EEA"/>
    <w:rsid w:val="00E3666F"/>
    <w:rsid w:val="00E367BA"/>
    <w:rsid w:val="00E36BEA"/>
    <w:rsid w:val="00E3723A"/>
    <w:rsid w:val="00E3765E"/>
    <w:rsid w:val="00E377FB"/>
    <w:rsid w:val="00E37860"/>
    <w:rsid w:val="00E40AF2"/>
    <w:rsid w:val="00E41D3A"/>
    <w:rsid w:val="00E425AE"/>
    <w:rsid w:val="00E42FFD"/>
    <w:rsid w:val="00E446F1"/>
    <w:rsid w:val="00E44F71"/>
    <w:rsid w:val="00E46278"/>
    <w:rsid w:val="00E46886"/>
    <w:rsid w:val="00E469C1"/>
    <w:rsid w:val="00E46A0E"/>
    <w:rsid w:val="00E47265"/>
    <w:rsid w:val="00E47AEF"/>
    <w:rsid w:val="00E5032B"/>
    <w:rsid w:val="00E50B15"/>
    <w:rsid w:val="00E511A9"/>
    <w:rsid w:val="00E5200E"/>
    <w:rsid w:val="00E52167"/>
    <w:rsid w:val="00E53B75"/>
    <w:rsid w:val="00E54E3B"/>
    <w:rsid w:val="00E57004"/>
    <w:rsid w:val="00E572AC"/>
    <w:rsid w:val="00E57565"/>
    <w:rsid w:val="00E57E79"/>
    <w:rsid w:val="00E61C8C"/>
    <w:rsid w:val="00E61CD9"/>
    <w:rsid w:val="00E6227A"/>
    <w:rsid w:val="00E63299"/>
    <w:rsid w:val="00E63838"/>
    <w:rsid w:val="00E64434"/>
    <w:rsid w:val="00E64DE3"/>
    <w:rsid w:val="00E6558E"/>
    <w:rsid w:val="00E65AF9"/>
    <w:rsid w:val="00E662B1"/>
    <w:rsid w:val="00E66673"/>
    <w:rsid w:val="00E67738"/>
    <w:rsid w:val="00E67C51"/>
    <w:rsid w:val="00E72EFC"/>
    <w:rsid w:val="00E74026"/>
    <w:rsid w:val="00E75441"/>
    <w:rsid w:val="00E758EC"/>
    <w:rsid w:val="00E77B22"/>
    <w:rsid w:val="00E77F28"/>
    <w:rsid w:val="00E8006E"/>
    <w:rsid w:val="00E8041E"/>
    <w:rsid w:val="00E81EE0"/>
    <w:rsid w:val="00E8234C"/>
    <w:rsid w:val="00E82A6E"/>
    <w:rsid w:val="00E836D3"/>
    <w:rsid w:val="00E837A7"/>
    <w:rsid w:val="00E83AA9"/>
    <w:rsid w:val="00E83E8F"/>
    <w:rsid w:val="00E84913"/>
    <w:rsid w:val="00E84A07"/>
    <w:rsid w:val="00E84A71"/>
    <w:rsid w:val="00E85650"/>
    <w:rsid w:val="00E85928"/>
    <w:rsid w:val="00E873C9"/>
    <w:rsid w:val="00E87822"/>
    <w:rsid w:val="00E90395"/>
    <w:rsid w:val="00E903E2"/>
    <w:rsid w:val="00E90E49"/>
    <w:rsid w:val="00E917F9"/>
    <w:rsid w:val="00E9291C"/>
    <w:rsid w:val="00E93FFE"/>
    <w:rsid w:val="00E94F8A"/>
    <w:rsid w:val="00E96019"/>
    <w:rsid w:val="00E97096"/>
    <w:rsid w:val="00E97C92"/>
    <w:rsid w:val="00EA2A30"/>
    <w:rsid w:val="00EA399F"/>
    <w:rsid w:val="00EA47AF"/>
    <w:rsid w:val="00EA4C1F"/>
    <w:rsid w:val="00EA5059"/>
    <w:rsid w:val="00EA5482"/>
    <w:rsid w:val="00EA64A8"/>
    <w:rsid w:val="00EA69C0"/>
    <w:rsid w:val="00EA724D"/>
    <w:rsid w:val="00EA7593"/>
    <w:rsid w:val="00EA759D"/>
    <w:rsid w:val="00EA7A41"/>
    <w:rsid w:val="00EB034C"/>
    <w:rsid w:val="00EB077B"/>
    <w:rsid w:val="00EB0D28"/>
    <w:rsid w:val="00EB1573"/>
    <w:rsid w:val="00EB17DE"/>
    <w:rsid w:val="00EB27A8"/>
    <w:rsid w:val="00EB32AC"/>
    <w:rsid w:val="00EB3343"/>
    <w:rsid w:val="00EB3EC1"/>
    <w:rsid w:val="00EB4CCD"/>
    <w:rsid w:val="00EB4EA2"/>
    <w:rsid w:val="00EB5BFD"/>
    <w:rsid w:val="00EB5CAE"/>
    <w:rsid w:val="00EB6D79"/>
    <w:rsid w:val="00EC100B"/>
    <w:rsid w:val="00EC245D"/>
    <w:rsid w:val="00EC24D5"/>
    <w:rsid w:val="00EC27C6"/>
    <w:rsid w:val="00EC285B"/>
    <w:rsid w:val="00EC3BAD"/>
    <w:rsid w:val="00EC4207"/>
    <w:rsid w:val="00EC4303"/>
    <w:rsid w:val="00EC4C2F"/>
    <w:rsid w:val="00EC5178"/>
    <w:rsid w:val="00EC51CC"/>
    <w:rsid w:val="00EC52D1"/>
    <w:rsid w:val="00EC5653"/>
    <w:rsid w:val="00EC5992"/>
    <w:rsid w:val="00EC671F"/>
    <w:rsid w:val="00EC71CE"/>
    <w:rsid w:val="00EC7355"/>
    <w:rsid w:val="00EC7FE1"/>
    <w:rsid w:val="00ED079A"/>
    <w:rsid w:val="00ED1006"/>
    <w:rsid w:val="00ED1188"/>
    <w:rsid w:val="00ED4AFE"/>
    <w:rsid w:val="00ED500E"/>
    <w:rsid w:val="00ED6102"/>
    <w:rsid w:val="00ED6281"/>
    <w:rsid w:val="00ED7874"/>
    <w:rsid w:val="00ED7C23"/>
    <w:rsid w:val="00EE0D30"/>
    <w:rsid w:val="00EE1CD7"/>
    <w:rsid w:val="00EE1E98"/>
    <w:rsid w:val="00EE3B6B"/>
    <w:rsid w:val="00EE3BB8"/>
    <w:rsid w:val="00EE3C39"/>
    <w:rsid w:val="00EE5C68"/>
    <w:rsid w:val="00EE6750"/>
    <w:rsid w:val="00EE6C84"/>
    <w:rsid w:val="00EE74EF"/>
    <w:rsid w:val="00EE7CDD"/>
    <w:rsid w:val="00EF0920"/>
    <w:rsid w:val="00EF1707"/>
    <w:rsid w:val="00EF18FE"/>
    <w:rsid w:val="00EF194A"/>
    <w:rsid w:val="00EF22EF"/>
    <w:rsid w:val="00EF2A3F"/>
    <w:rsid w:val="00EF2EA4"/>
    <w:rsid w:val="00EF4809"/>
    <w:rsid w:val="00EF5787"/>
    <w:rsid w:val="00EF60D0"/>
    <w:rsid w:val="00EF61A0"/>
    <w:rsid w:val="00EF6952"/>
    <w:rsid w:val="00EF709C"/>
    <w:rsid w:val="00F003AC"/>
    <w:rsid w:val="00F031A8"/>
    <w:rsid w:val="00F0468F"/>
    <w:rsid w:val="00F0528D"/>
    <w:rsid w:val="00F05306"/>
    <w:rsid w:val="00F05DC6"/>
    <w:rsid w:val="00F0661F"/>
    <w:rsid w:val="00F06C67"/>
    <w:rsid w:val="00F06DFD"/>
    <w:rsid w:val="00F071D1"/>
    <w:rsid w:val="00F07533"/>
    <w:rsid w:val="00F07FCE"/>
    <w:rsid w:val="00F10629"/>
    <w:rsid w:val="00F12F3F"/>
    <w:rsid w:val="00F13546"/>
    <w:rsid w:val="00F14112"/>
    <w:rsid w:val="00F141F4"/>
    <w:rsid w:val="00F14916"/>
    <w:rsid w:val="00F14945"/>
    <w:rsid w:val="00F14EE4"/>
    <w:rsid w:val="00F14FEB"/>
    <w:rsid w:val="00F15584"/>
    <w:rsid w:val="00F156B4"/>
    <w:rsid w:val="00F15FA5"/>
    <w:rsid w:val="00F2053E"/>
    <w:rsid w:val="00F209B7"/>
    <w:rsid w:val="00F20F5C"/>
    <w:rsid w:val="00F21B81"/>
    <w:rsid w:val="00F21DF6"/>
    <w:rsid w:val="00F22529"/>
    <w:rsid w:val="00F22A0E"/>
    <w:rsid w:val="00F2376F"/>
    <w:rsid w:val="00F243D8"/>
    <w:rsid w:val="00F2465C"/>
    <w:rsid w:val="00F25F55"/>
    <w:rsid w:val="00F26EE1"/>
    <w:rsid w:val="00F27E22"/>
    <w:rsid w:val="00F30510"/>
    <w:rsid w:val="00F30828"/>
    <w:rsid w:val="00F313D6"/>
    <w:rsid w:val="00F333F3"/>
    <w:rsid w:val="00F33F28"/>
    <w:rsid w:val="00F358C1"/>
    <w:rsid w:val="00F36313"/>
    <w:rsid w:val="00F36CF4"/>
    <w:rsid w:val="00F370F5"/>
    <w:rsid w:val="00F40F0C"/>
    <w:rsid w:val="00F41D7C"/>
    <w:rsid w:val="00F430FD"/>
    <w:rsid w:val="00F43B0D"/>
    <w:rsid w:val="00F4430C"/>
    <w:rsid w:val="00F44F68"/>
    <w:rsid w:val="00F45558"/>
    <w:rsid w:val="00F46110"/>
    <w:rsid w:val="00F4662A"/>
    <w:rsid w:val="00F4684D"/>
    <w:rsid w:val="00F4766C"/>
    <w:rsid w:val="00F5015A"/>
    <w:rsid w:val="00F50354"/>
    <w:rsid w:val="00F5060E"/>
    <w:rsid w:val="00F507D1"/>
    <w:rsid w:val="00F519CE"/>
    <w:rsid w:val="00F51ADA"/>
    <w:rsid w:val="00F53934"/>
    <w:rsid w:val="00F5410A"/>
    <w:rsid w:val="00F5450A"/>
    <w:rsid w:val="00F54F3D"/>
    <w:rsid w:val="00F553D5"/>
    <w:rsid w:val="00F573F4"/>
    <w:rsid w:val="00F576F0"/>
    <w:rsid w:val="00F60203"/>
    <w:rsid w:val="00F607C5"/>
    <w:rsid w:val="00F60DEA"/>
    <w:rsid w:val="00F60ED7"/>
    <w:rsid w:val="00F6159E"/>
    <w:rsid w:val="00F61A24"/>
    <w:rsid w:val="00F61E8D"/>
    <w:rsid w:val="00F61EFA"/>
    <w:rsid w:val="00F6302A"/>
    <w:rsid w:val="00F63950"/>
    <w:rsid w:val="00F6409B"/>
    <w:rsid w:val="00F648CD"/>
    <w:rsid w:val="00F64C2B"/>
    <w:rsid w:val="00F64E8F"/>
    <w:rsid w:val="00F651BE"/>
    <w:rsid w:val="00F65DD6"/>
    <w:rsid w:val="00F66613"/>
    <w:rsid w:val="00F66AEC"/>
    <w:rsid w:val="00F67526"/>
    <w:rsid w:val="00F67F53"/>
    <w:rsid w:val="00F703BE"/>
    <w:rsid w:val="00F71F69"/>
    <w:rsid w:val="00F728EF"/>
    <w:rsid w:val="00F72B72"/>
    <w:rsid w:val="00F73433"/>
    <w:rsid w:val="00F74BB9"/>
    <w:rsid w:val="00F74CED"/>
    <w:rsid w:val="00F75582"/>
    <w:rsid w:val="00F76125"/>
    <w:rsid w:val="00F76375"/>
    <w:rsid w:val="00F76EFA"/>
    <w:rsid w:val="00F77DA4"/>
    <w:rsid w:val="00F804BE"/>
    <w:rsid w:val="00F8069D"/>
    <w:rsid w:val="00F80FC2"/>
    <w:rsid w:val="00F817CE"/>
    <w:rsid w:val="00F81B55"/>
    <w:rsid w:val="00F829D5"/>
    <w:rsid w:val="00F83037"/>
    <w:rsid w:val="00F8456C"/>
    <w:rsid w:val="00F85437"/>
    <w:rsid w:val="00F858C5"/>
    <w:rsid w:val="00F859D8"/>
    <w:rsid w:val="00F86737"/>
    <w:rsid w:val="00F8681D"/>
    <w:rsid w:val="00F868F5"/>
    <w:rsid w:val="00F87769"/>
    <w:rsid w:val="00F9056A"/>
    <w:rsid w:val="00F90F8D"/>
    <w:rsid w:val="00F912EC"/>
    <w:rsid w:val="00F914B9"/>
    <w:rsid w:val="00F91D1A"/>
    <w:rsid w:val="00F92782"/>
    <w:rsid w:val="00F93046"/>
    <w:rsid w:val="00F9319C"/>
    <w:rsid w:val="00F933FF"/>
    <w:rsid w:val="00F93AA9"/>
    <w:rsid w:val="00F942D7"/>
    <w:rsid w:val="00F95697"/>
    <w:rsid w:val="00F96985"/>
    <w:rsid w:val="00F97838"/>
    <w:rsid w:val="00F97952"/>
    <w:rsid w:val="00F97F94"/>
    <w:rsid w:val="00FA010E"/>
    <w:rsid w:val="00FA0360"/>
    <w:rsid w:val="00FA0C09"/>
    <w:rsid w:val="00FA2BB3"/>
    <w:rsid w:val="00FA3BBA"/>
    <w:rsid w:val="00FA41D6"/>
    <w:rsid w:val="00FA4355"/>
    <w:rsid w:val="00FA437A"/>
    <w:rsid w:val="00FA45D6"/>
    <w:rsid w:val="00FA5174"/>
    <w:rsid w:val="00FA5881"/>
    <w:rsid w:val="00FA5946"/>
    <w:rsid w:val="00FA7678"/>
    <w:rsid w:val="00FB0778"/>
    <w:rsid w:val="00FB0B04"/>
    <w:rsid w:val="00FB1249"/>
    <w:rsid w:val="00FB1332"/>
    <w:rsid w:val="00FB3D11"/>
    <w:rsid w:val="00FB3E23"/>
    <w:rsid w:val="00FB4894"/>
    <w:rsid w:val="00FB4C0D"/>
    <w:rsid w:val="00FB4C80"/>
    <w:rsid w:val="00FB5142"/>
    <w:rsid w:val="00FB5659"/>
    <w:rsid w:val="00FB634D"/>
    <w:rsid w:val="00FB6590"/>
    <w:rsid w:val="00FB6A6A"/>
    <w:rsid w:val="00FB72E1"/>
    <w:rsid w:val="00FB780A"/>
    <w:rsid w:val="00FB7878"/>
    <w:rsid w:val="00FC01F7"/>
    <w:rsid w:val="00FC1586"/>
    <w:rsid w:val="00FC4126"/>
    <w:rsid w:val="00FC4436"/>
    <w:rsid w:val="00FC45F4"/>
    <w:rsid w:val="00FC4A70"/>
    <w:rsid w:val="00FC4DFA"/>
    <w:rsid w:val="00FC689F"/>
    <w:rsid w:val="00FC7429"/>
    <w:rsid w:val="00FD0499"/>
    <w:rsid w:val="00FD07F6"/>
    <w:rsid w:val="00FD1EC8"/>
    <w:rsid w:val="00FD2918"/>
    <w:rsid w:val="00FD4299"/>
    <w:rsid w:val="00FD47ED"/>
    <w:rsid w:val="00FD4EB9"/>
    <w:rsid w:val="00FD518F"/>
    <w:rsid w:val="00FD5BCE"/>
    <w:rsid w:val="00FD5EED"/>
    <w:rsid w:val="00FD74DB"/>
    <w:rsid w:val="00FD7660"/>
    <w:rsid w:val="00FD77DA"/>
    <w:rsid w:val="00FD7E3C"/>
    <w:rsid w:val="00FE023A"/>
    <w:rsid w:val="00FE0655"/>
    <w:rsid w:val="00FE0AB8"/>
    <w:rsid w:val="00FE2365"/>
    <w:rsid w:val="00FE322F"/>
    <w:rsid w:val="00FE37D7"/>
    <w:rsid w:val="00FE4C7B"/>
    <w:rsid w:val="00FE5381"/>
    <w:rsid w:val="00FE7336"/>
    <w:rsid w:val="00FE787C"/>
    <w:rsid w:val="00FF0AC2"/>
    <w:rsid w:val="00FF13A5"/>
    <w:rsid w:val="00FF195C"/>
    <w:rsid w:val="00FF1AB5"/>
    <w:rsid w:val="00FF2743"/>
    <w:rsid w:val="00FF399E"/>
    <w:rsid w:val="00FF45A5"/>
    <w:rsid w:val="00FF4AC4"/>
    <w:rsid w:val="00FF5247"/>
    <w:rsid w:val="00FF5696"/>
    <w:rsid w:val="00FF5C91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A0ADD8"/>
  <w15:chartTrackingRefBased/>
  <w15:docId w15:val="{AF169D04-0A5D-4A2E-8183-28D8F28B5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F1878"/>
    <w:pPr>
      <w:numPr>
        <w:numId w:val="13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="Arial" w:eastAsia="MS Mincho" w:hAnsi="Arial" w:cstheme="minorBidi"/>
      <w:b/>
      <w:szCs w:val="22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xmsonormal">
    <w:name w:val="x_msonormal"/>
    <w:basedOn w:val="Normal"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8801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theme="minorBidi"/>
      <w:spacing w:val="2"/>
      <w:szCs w:val="2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880168"/>
    <w:rPr>
      <w:rFonts w:ascii="Arial" w:eastAsiaTheme="minorHAnsi" w:hAnsi="Arial" w:cstheme="minorBidi"/>
      <w:spacing w:val="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3 Char,cap4 Char,cap5 Char,cap6 Char,cap7 Char,cap8 Char,cap9 Char,cap10 Char"/>
    <w:link w:val="Caption"/>
    <w:locked/>
    <w:rsid w:val="0030200E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6508A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3CAB"/>
    <w:rPr>
      <w:rFonts w:ascii="Times New Roman" w:hAnsi="Times New Roman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74A2C"/>
    <w:pPr>
      <w:tabs>
        <w:tab w:val="right" w:pos="9923"/>
      </w:tabs>
      <w:overflowPunct/>
      <w:autoSpaceDE/>
      <w:autoSpaceDN/>
      <w:adjustRightInd/>
      <w:spacing w:after="60"/>
      <w:textAlignment w:val="auto"/>
      <w:outlineLvl w:val="0"/>
    </w:pPr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4A2C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8D1242"/>
    <w:pPr>
      <w:spacing w:before="40" w:after="0"/>
    </w:pPr>
    <w:rPr>
      <w:rFonts w:ascii="Arial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8D1242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qFormat/>
    <w:rsid w:val="00F5450A"/>
  </w:style>
  <w:style w:type="character" w:customStyle="1" w:styleId="TACChar">
    <w:name w:val="TAC Char"/>
    <w:link w:val="TAC"/>
    <w:rsid w:val="00F5450A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DA7BE2"/>
    <w:rPr>
      <w:color w:val="808080"/>
    </w:rPr>
  </w:style>
  <w:style w:type="character" w:customStyle="1" w:styleId="TALChar">
    <w:name w:val="TAL Char"/>
    <w:rsid w:val="00DA7BE2"/>
    <w:rPr>
      <w:rFonts w:ascii="Arial" w:eastAsia="SimSun" w:hAnsi="Arial"/>
      <w:sz w:val="18"/>
      <w:lang w:val="en-GB" w:eastAsia="x-none"/>
    </w:rPr>
  </w:style>
  <w:style w:type="character" w:customStyle="1" w:styleId="ProposalChar">
    <w:name w:val="Proposal Char"/>
    <w:link w:val="Proposal"/>
    <w:qFormat/>
    <w:locked/>
    <w:rsid w:val="00241907"/>
    <w:rPr>
      <w:rFonts w:ascii="Arial" w:hAnsi="Arial"/>
      <w:b/>
      <w:bCs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24190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419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836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10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5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9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25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7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42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4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3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66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48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7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643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454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02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391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09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28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499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41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21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72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1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41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438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95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09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643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DECA6-4833-4AA3-B772-D391EE23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246C01A-7A37-49B2-8FC9-9FBF2DE5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39395</TotalTime>
  <Pages>6</Pages>
  <Words>2496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16292</CharactersWithSpaces>
  <SharedDoc>false</SharedDoc>
  <HyperlinkBase/>
  <HLinks>
    <vt:vector size="78" baseType="variant">
      <vt:variant>
        <vt:i4>8192027</vt:i4>
      </vt:variant>
      <vt:variant>
        <vt:i4>69</vt:i4>
      </vt:variant>
      <vt:variant>
        <vt:i4>0</vt:i4>
      </vt:variant>
      <vt:variant>
        <vt:i4>5</vt:i4>
      </vt:variant>
      <vt:variant>
        <vt:lpwstr>https://ftp.3gpp.org/Specs/archive/38_series/38.869/38869-010.zip</vt:lpwstr>
      </vt:variant>
      <vt:variant>
        <vt:lpwstr/>
      </vt:variant>
      <vt:variant>
        <vt:i4>7077981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https://www.3gpp.org/ftp/tsg_ran/TSG_RAN/TSGR_97e/Docs/RP-222644.zip</vt:lpwstr>
      </vt:variant>
      <vt:variant>
        <vt:lpwstr/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_Toc131709347</vt:lpwstr>
      </vt:variant>
      <vt:variant>
        <vt:i4>1966131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_Toc131709346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_Toc131709345</vt:lpwstr>
      </vt:variant>
      <vt:variant>
        <vt:i4>1966131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_Toc131709344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_Toc131709343</vt:lpwstr>
      </vt:variant>
      <vt:variant>
        <vt:i4>1966131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_Toc131709342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_Toc131709352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_Toc131709351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_Toc131709350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_Toc131709349</vt:lpwstr>
      </vt:variant>
      <vt:variant>
        <vt:i4>1966131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_Toc131709348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Tuomas Tirronen</dc:creator>
  <cp:keywords>3GPP; Ericsson; TDoc</cp:keywords>
  <dc:description/>
  <cp:lastModifiedBy>Emre A. Yavuz</cp:lastModifiedBy>
  <cp:revision>1531</cp:revision>
  <cp:lastPrinted>2008-02-01T10:09:00Z</cp:lastPrinted>
  <dcterms:created xsi:type="dcterms:W3CDTF">2021-03-23T01:16:00Z</dcterms:created>
  <dcterms:modified xsi:type="dcterms:W3CDTF">2023-04-07T07:08:00Z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